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D9" w:rsidRDefault="009E575E" w:rsidP="00A80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0D9">
        <w:rPr>
          <w:rFonts w:ascii="Times New Roman" w:hAnsi="Times New Roman" w:cs="Times New Roman"/>
          <w:b/>
          <w:sz w:val="28"/>
          <w:szCs w:val="28"/>
        </w:rPr>
        <w:t xml:space="preserve"> ОУД. Основы безопасности жизнедеятельности  </w:t>
      </w:r>
      <w:r w:rsidRPr="00A800D9">
        <w:rPr>
          <w:rFonts w:ascii="Times New Roman" w:hAnsi="Times New Roman" w:cs="Times New Roman"/>
          <w:b/>
          <w:sz w:val="28"/>
          <w:szCs w:val="28"/>
        </w:rPr>
        <w:br/>
        <w:t>Основная литература</w:t>
      </w:r>
      <w:r w:rsidRPr="00A800D9">
        <w:rPr>
          <w:rFonts w:ascii="Times New Roman" w:hAnsi="Times New Roman" w:cs="Times New Roman"/>
          <w:b/>
          <w:sz w:val="28"/>
          <w:szCs w:val="28"/>
        </w:rPr>
        <w:br/>
      </w:r>
      <w:r w:rsidRPr="00A800D9">
        <w:rPr>
          <w:rFonts w:ascii="Times New Roman" w:hAnsi="Times New Roman" w:cs="Times New Roman"/>
          <w:sz w:val="28"/>
          <w:szCs w:val="28"/>
        </w:rPr>
        <w:t xml:space="preserve">1. Н.В. Косолапова, Н.А. Прокопенко «Основы безопасности  жизнедеятельности»  учебник для студентов </w:t>
      </w:r>
      <w:proofErr w:type="spellStart"/>
      <w:r w:rsidRPr="00A800D9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A800D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800D9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A800D9">
        <w:rPr>
          <w:rFonts w:ascii="Times New Roman" w:hAnsi="Times New Roman" w:cs="Times New Roman"/>
          <w:sz w:val="28"/>
          <w:szCs w:val="28"/>
        </w:rPr>
        <w:t>. образования М.:  Издательский центр «Академия», 2017.- 368с.</w:t>
      </w:r>
    </w:p>
    <w:p w:rsidR="002D5ACC" w:rsidRPr="002D5ACC" w:rsidRDefault="009E575E" w:rsidP="002D2FCF">
      <w:pPr>
        <w:spacing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A800D9">
        <w:rPr>
          <w:rFonts w:ascii="Times New Roman" w:hAnsi="Times New Roman" w:cs="Times New Roman"/>
          <w:b/>
          <w:sz w:val="32"/>
          <w:szCs w:val="32"/>
        </w:rPr>
        <w:br/>
      </w:r>
      <w:proofErr w:type="spellStart"/>
      <w:r w:rsidRPr="00A800D9">
        <w:rPr>
          <w:rFonts w:ascii="Times New Roman" w:hAnsi="Times New Roman" w:cs="Times New Roman"/>
          <w:b/>
          <w:sz w:val="32"/>
          <w:szCs w:val="32"/>
        </w:rPr>
        <w:t>ТЕМА</w:t>
      </w:r>
      <w:proofErr w:type="gramStart"/>
      <w:r w:rsidR="002D2FCF">
        <w:rPr>
          <w:rFonts w:ascii="Times New Roman" w:hAnsi="Times New Roman" w:cs="Times New Roman"/>
          <w:b/>
          <w:sz w:val="32"/>
          <w:szCs w:val="32"/>
        </w:rPr>
        <w:t>:</w:t>
      </w:r>
      <w:r w:rsidR="002D2FCF" w:rsidRPr="002D2FCF">
        <w:rPr>
          <w:rFonts w:ascii="Verdana" w:hAnsi="Verdana"/>
          <w:b/>
          <w:bCs/>
          <w:i/>
          <w:color w:val="FF0000"/>
          <w:sz w:val="20"/>
          <w:szCs w:val="20"/>
          <w:shd w:val="clear" w:color="auto" w:fill="FFFFFF"/>
        </w:rPr>
        <w:t>О</w:t>
      </w:r>
      <w:proofErr w:type="gramEnd"/>
      <w:r w:rsidR="002D2FCF" w:rsidRPr="002D2FCF">
        <w:rPr>
          <w:rFonts w:ascii="Verdana" w:hAnsi="Verdana"/>
          <w:b/>
          <w:bCs/>
          <w:i/>
          <w:color w:val="FF0000"/>
          <w:sz w:val="20"/>
          <w:szCs w:val="20"/>
          <w:shd w:val="clear" w:color="auto" w:fill="FFFFFF"/>
        </w:rPr>
        <w:t>сновные</w:t>
      </w:r>
      <w:proofErr w:type="spellEnd"/>
      <w:r w:rsidR="002D2FCF" w:rsidRPr="002D2FCF">
        <w:rPr>
          <w:rFonts w:ascii="Verdana" w:hAnsi="Verdana"/>
          <w:b/>
          <w:bCs/>
          <w:i/>
          <w:color w:val="FF0000"/>
          <w:sz w:val="20"/>
          <w:szCs w:val="20"/>
          <w:shd w:val="clear" w:color="auto" w:fill="FFFFFF"/>
        </w:rPr>
        <w:t xml:space="preserve"> понятия о воинской обязанности. Организация воинского учета.</w:t>
      </w:r>
      <w:r w:rsidR="002D2FCF">
        <w:rPr>
          <w:rFonts w:ascii="Verdana" w:hAnsi="Verdana"/>
          <w:color w:val="000000"/>
          <w:sz w:val="20"/>
          <w:szCs w:val="20"/>
        </w:rPr>
        <w:br/>
      </w:r>
      <w:r w:rsidR="002D2FCF">
        <w:rPr>
          <w:rFonts w:ascii="Verdana" w:hAnsi="Verdana"/>
          <w:color w:val="000000"/>
          <w:sz w:val="20"/>
          <w:szCs w:val="20"/>
        </w:rPr>
        <w:br/>
      </w:r>
      <w:r w:rsidR="002D2FCF">
        <w:rPr>
          <w:rFonts w:ascii="Verdana" w:hAnsi="Verdana"/>
          <w:color w:val="000000"/>
          <w:sz w:val="20"/>
          <w:szCs w:val="20"/>
          <w:shd w:val="clear" w:color="auto" w:fill="FFFFFF"/>
        </w:rPr>
        <w:t>    Под воинской обязанностью понимается установленный законом почетный долг граждан с оружием в руках защищать свое Отечество, нести службу в рядах Вооруженных Сил, проходить вневойсковую подготовку и выполнять другие связанные с обороной страны обязанности.</w:t>
      </w:r>
      <w:r w:rsidR="002D2FCF">
        <w:rPr>
          <w:rFonts w:ascii="Verdana" w:hAnsi="Verdana"/>
          <w:color w:val="000000"/>
          <w:sz w:val="20"/>
          <w:szCs w:val="20"/>
        </w:rPr>
        <w:br/>
      </w:r>
      <w:r w:rsidR="002D2FCF">
        <w:rPr>
          <w:rFonts w:ascii="Verdana" w:hAnsi="Verdana"/>
          <w:color w:val="000000"/>
          <w:sz w:val="20"/>
          <w:szCs w:val="20"/>
          <w:shd w:val="clear" w:color="auto" w:fill="FFFFFF"/>
        </w:rPr>
        <w:t>    </w:t>
      </w:r>
      <w:r w:rsidR="002D2FCF">
        <w:rPr>
          <w:rFonts w:ascii="Verdana" w:hAnsi="Verdana"/>
          <w:color w:val="000000"/>
          <w:sz w:val="20"/>
          <w:szCs w:val="20"/>
        </w:rPr>
        <w:br/>
      </w:r>
      <w:r w:rsidR="002D2FCF">
        <w:rPr>
          <w:rFonts w:ascii="Verdana" w:hAnsi="Verdana"/>
          <w:color w:val="000000"/>
          <w:sz w:val="20"/>
          <w:szCs w:val="20"/>
          <w:shd w:val="clear" w:color="auto" w:fill="FFFFFF"/>
        </w:rPr>
        <w:t>     Воинская обязанность граждан предусматривается как в мирное время, так и в период мобилизации, военного положения и в военное время.</w:t>
      </w:r>
      <w:r w:rsidR="002D2FCF">
        <w:rPr>
          <w:rFonts w:ascii="Verdana" w:hAnsi="Verdana"/>
          <w:color w:val="000000"/>
          <w:sz w:val="20"/>
          <w:szCs w:val="20"/>
        </w:rPr>
        <w:br/>
      </w:r>
      <w:r w:rsidR="002D2FCF">
        <w:rPr>
          <w:rFonts w:ascii="Verdana" w:hAnsi="Verdana"/>
          <w:color w:val="000000"/>
          <w:sz w:val="20"/>
          <w:szCs w:val="20"/>
          <w:shd w:val="clear" w:color="auto" w:fill="FFFFFF"/>
        </w:rPr>
        <w:t>    </w:t>
      </w:r>
      <w:r w:rsidR="002D2FCF">
        <w:rPr>
          <w:rFonts w:ascii="Verdana" w:hAnsi="Verdana"/>
          <w:color w:val="000000"/>
          <w:sz w:val="20"/>
          <w:szCs w:val="20"/>
        </w:rPr>
        <w:br/>
      </w:r>
      <w:r w:rsidR="002D2FCF">
        <w:rPr>
          <w:rFonts w:ascii="Verdana" w:hAnsi="Verdana"/>
          <w:color w:val="000000"/>
          <w:sz w:val="20"/>
          <w:szCs w:val="20"/>
          <w:shd w:val="clear" w:color="auto" w:fill="FFFFFF"/>
        </w:rPr>
        <w:t>     Она включает в себя:</w:t>
      </w:r>
      <w:r w:rsidR="002D2FCF">
        <w:rPr>
          <w:rFonts w:ascii="Verdana" w:hAnsi="Verdana"/>
          <w:color w:val="000000"/>
          <w:sz w:val="20"/>
          <w:szCs w:val="20"/>
        </w:rPr>
        <w:br/>
      </w:r>
      <w:r w:rsidR="002D2FCF">
        <w:rPr>
          <w:rFonts w:ascii="Verdana" w:hAnsi="Verdana"/>
          <w:color w:val="000000"/>
          <w:sz w:val="20"/>
          <w:szCs w:val="20"/>
          <w:shd w:val="clear" w:color="auto" w:fill="FFFFFF"/>
        </w:rPr>
        <w:t>    </w:t>
      </w:r>
      <w:r w:rsidR="002D2FCF">
        <w:rPr>
          <w:rFonts w:ascii="Verdana" w:hAnsi="Verdana"/>
          <w:color w:val="000000"/>
          <w:sz w:val="20"/>
          <w:szCs w:val="20"/>
        </w:rPr>
        <w:br/>
      </w:r>
      <w:r w:rsidR="002D2FCF">
        <w:rPr>
          <w:rFonts w:ascii="Verdana" w:hAnsi="Verdana"/>
          <w:color w:val="000000"/>
          <w:sz w:val="20"/>
          <w:szCs w:val="20"/>
          <w:shd w:val="clear" w:color="auto" w:fill="FFFFFF"/>
        </w:rPr>
        <w:t>     • воинский учет;</w:t>
      </w:r>
      <w:r w:rsidR="002D2FCF">
        <w:rPr>
          <w:rFonts w:ascii="Verdana" w:hAnsi="Verdana"/>
          <w:color w:val="000000"/>
          <w:sz w:val="20"/>
          <w:szCs w:val="20"/>
        </w:rPr>
        <w:br/>
      </w:r>
      <w:r w:rsidR="002D2FCF">
        <w:rPr>
          <w:rFonts w:ascii="Verdana" w:hAnsi="Verdana"/>
          <w:color w:val="000000"/>
          <w:sz w:val="20"/>
          <w:szCs w:val="20"/>
          <w:shd w:val="clear" w:color="auto" w:fill="FFFFFF"/>
        </w:rPr>
        <w:t>    </w:t>
      </w:r>
      <w:r w:rsidR="002D2FCF">
        <w:rPr>
          <w:rFonts w:ascii="Verdana" w:hAnsi="Verdana"/>
          <w:color w:val="000000"/>
          <w:sz w:val="20"/>
          <w:szCs w:val="20"/>
        </w:rPr>
        <w:br/>
      </w:r>
      <w:r w:rsidR="002D2FCF">
        <w:rPr>
          <w:rFonts w:ascii="Verdana" w:hAnsi="Verdana"/>
          <w:color w:val="000000"/>
          <w:sz w:val="20"/>
          <w:szCs w:val="20"/>
          <w:shd w:val="clear" w:color="auto" w:fill="FFFFFF"/>
        </w:rPr>
        <w:t>     • обязательную подготовку к военной службе;</w:t>
      </w:r>
      <w:r w:rsidR="002D2FCF">
        <w:rPr>
          <w:rFonts w:ascii="Verdana" w:hAnsi="Verdana"/>
          <w:color w:val="000000"/>
          <w:sz w:val="20"/>
          <w:szCs w:val="20"/>
        </w:rPr>
        <w:br/>
      </w:r>
      <w:r w:rsidR="002D2FCF">
        <w:rPr>
          <w:rFonts w:ascii="Verdana" w:hAnsi="Verdana"/>
          <w:color w:val="000000"/>
          <w:sz w:val="20"/>
          <w:szCs w:val="20"/>
          <w:shd w:val="clear" w:color="auto" w:fill="FFFFFF"/>
        </w:rPr>
        <w:t>    </w:t>
      </w:r>
      <w:r w:rsidR="002D2FCF">
        <w:rPr>
          <w:rFonts w:ascii="Verdana" w:hAnsi="Verdana"/>
          <w:color w:val="000000"/>
          <w:sz w:val="20"/>
          <w:szCs w:val="20"/>
        </w:rPr>
        <w:br/>
      </w:r>
      <w:r w:rsidR="002D2FCF">
        <w:rPr>
          <w:rFonts w:ascii="Verdana" w:hAnsi="Verdana"/>
          <w:color w:val="000000"/>
          <w:sz w:val="20"/>
          <w:szCs w:val="20"/>
          <w:shd w:val="clear" w:color="auto" w:fill="FFFFFF"/>
        </w:rPr>
        <w:t>     • призыв на военную службу;</w:t>
      </w:r>
      <w:r w:rsidR="002D2FCF">
        <w:rPr>
          <w:rFonts w:ascii="Verdana" w:hAnsi="Verdana"/>
          <w:color w:val="000000"/>
          <w:sz w:val="20"/>
          <w:szCs w:val="20"/>
        </w:rPr>
        <w:br/>
      </w:r>
      <w:r w:rsidR="002D2FCF">
        <w:rPr>
          <w:rFonts w:ascii="Verdana" w:hAnsi="Verdana"/>
          <w:color w:val="000000"/>
          <w:sz w:val="20"/>
          <w:szCs w:val="20"/>
          <w:shd w:val="clear" w:color="auto" w:fill="FFFFFF"/>
        </w:rPr>
        <w:t>    </w:t>
      </w:r>
      <w:r w:rsidR="002D2FCF">
        <w:rPr>
          <w:rFonts w:ascii="Verdana" w:hAnsi="Verdana"/>
          <w:color w:val="000000"/>
          <w:sz w:val="20"/>
          <w:szCs w:val="20"/>
        </w:rPr>
        <w:br/>
      </w:r>
      <w:r w:rsidR="002D2FCF">
        <w:rPr>
          <w:rFonts w:ascii="Verdana" w:hAnsi="Verdana"/>
          <w:color w:val="000000"/>
          <w:sz w:val="20"/>
          <w:szCs w:val="20"/>
          <w:shd w:val="clear" w:color="auto" w:fill="FFFFFF"/>
        </w:rPr>
        <w:t>     • прохождение военной службы по призыву;</w:t>
      </w:r>
      <w:r w:rsidR="002D2FCF">
        <w:rPr>
          <w:rFonts w:ascii="Verdana" w:hAnsi="Verdana"/>
          <w:color w:val="000000"/>
          <w:sz w:val="20"/>
          <w:szCs w:val="20"/>
        </w:rPr>
        <w:br/>
      </w:r>
      <w:r w:rsidR="002D2FCF">
        <w:rPr>
          <w:rFonts w:ascii="Verdana" w:hAnsi="Verdana"/>
          <w:color w:val="000000"/>
          <w:sz w:val="20"/>
          <w:szCs w:val="20"/>
          <w:shd w:val="clear" w:color="auto" w:fill="FFFFFF"/>
        </w:rPr>
        <w:t>    </w:t>
      </w:r>
      <w:r w:rsidR="002D2FCF">
        <w:rPr>
          <w:rFonts w:ascii="Verdana" w:hAnsi="Verdana"/>
          <w:color w:val="000000"/>
          <w:sz w:val="20"/>
          <w:szCs w:val="20"/>
        </w:rPr>
        <w:br/>
      </w:r>
      <w:r w:rsidR="002D2FCF">
        <w:rPr>
          <w:rFonts w:ascii="Verdana" w:hAnsi="Verdana"/>
          <w:color w:val="000000"/>
          <w:sz w:val="20"/>
          <w:szCs w:val="20"/>
          <w:shd w:val="clear" w:color="auto" w:fill="FFFFFF"/>
        </w:rPr>
        <w:t>     • пребывание в запасе;</w:t>
      </w:r>
      <w:r w:rsidR="002D2FCF">
        <w:rPr>
          <w:rFonts w:ascii="Verdana" w:hAnsi="Verdana"/>
          <w:color w:val="000000"/>
          <w:sz w:val="20"/>
          <w:szCs w:val="20"/>
        </w:rPr>
        <w:br/>
      </w:r>
      <w:r w:rsidR="002D2FCF">
        <w:rPr>
          <w:rFonts w:ascii="Verdana" w:hAnsi="Verdana"/>
          <w:color w:val="000000"/>
          <w:sz w:val="20"/>
          <w:szCs w:val="20"/>
          <w:shd w:val="clear" w:color="auto" w:fill="FFFFFF"/>
        </w:rPr>
        <w:t>    </w:t>
      </w:r>
      <w:r w:rsidR="002D2FCF">
        <w:rPr>
          <w:rFonts w:ascii="Verdana" w:hAnsi="Verdana"/>
          <w:color w:val="000000"/>
          <w:sz w:val="20"/>
          <w:szCs w:val="20"/>
        </w:rPr>
        <w:br/>
      </w:r>
      <w:r w:rsidR="002D2FCF">
        <w:rPr>
          <w:rFonts w:ascii="Verdana" w:hAnsi="Verdana"/>
          <w:color w:val="000000"/>
          <w:sz w:val="20"/>
          <w:szCs w:val="20"/>
          <w:shd w:val="clear" w:color="auto" w:fill="FFFFFF"/>
        </w:rPr>
        <w:t>     • призыв на военные сборы и прохождение военных сборов в период пребывания в запасе.</w:t>
      </w:r>
      <w:r w:rsidR="002D2FCF">
        <w:rPr>
          <w:rFonts w:ascii="Verdana" w:hAnsi="Verdana"/>
          <w:color w:val="000000"/>
          <w:sz w:val="20"/>
          <w:szCs w:val="20"/>
        </w:rPr>
        <w:br/>
      </w:r>
      <w:r w:rsidR="002D2FCF">
        <w:rPr>
          <w:rFonts w:ascii="Verdana" w:hAnsi="Verdana"/>
          <w:color w:val="000000"/>
          <w:sz w:val="20"/>
          <w:szCs w:val="20"/>
          <w:shd w:val="clear" w:color="auto" w:fill="FFFFFF"/>
        </w:rPr>
        <w:t>    </w:t>
      </w:r>
      <w:r w:rsidR="002D2FCF">
        <w:rPr>
          <w:rFonts w:ascii="Verdana" w:hAnsi="Verdana"/>
          <w:color w:val="000000"/>
          <w:sz w:val="20"/>
          <w:szCs w:val="20"/>
        </w:rPr>
        <w:br/>
      </w:r>
      <w:r w:rsidR="002D2FC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    </w:t>
      </w:r>
      <w:proofErr w:type="gramStart"/>
      <w:r w:rsidR="002D2FCF">
        <w:rPr>
          <w:rFonts w:ascii="Verdana" w:hAnsi="Verdana"/>
          <w:color w:val="000000"/>
          <w:sz w:val="20"/>
          <w:szCs w:val="20"/>
          <w:shd w:val="clear" w:color="auto" w:fill="FFFFFF"/>
        </w:rPr>
        <w:t>В период мобилизации, военного положения и в военное время воинская обязанность граждан определяется федеральными конституционными законами, федеральными законами, другими нормативными правовыми актами Российской Федерации и также предусматривает:</w:t>
      </w:r>
      <w:r w:rsidR="002D2FCF">
        <w:rPr>
          <w:rFonts w:ascii="Verdana" w:hAnsi="Verdana"/>
          <w:color w:val="000000"/>
          <w:sz w:val="20"/>
          <w:szCs w:val="20"/>
        </w:rPr>
        <w:br/>
      </w:r>
      <w:r w:rsidR="002D2FCF">
        <w:rPr>
          <w:rFonts w:ascii="Verdana" w:hAnsi="Verdana"/>
          <w:color w:val="000000"/>
          <w:sz w:val="20"/>
          <w:szCs w:val="20"/>
          <w:shd w:val="clear" w:color="auto" w:fill="FFFFFF"/>
        </w:rPr>
        <w:t>    </w:t>
      </w:r>
      <w:r w:rsidR="002D2FCF">
        <w:rPr>
          <w:rFonts w:ascii="Verdana" w:hAnsi="Verdana"/>
          <w:color w:val="000000"/>
          <w:sz w:val="20"/>
          <w:szCs w:val="20"/>
        </w:rPr>
        <w:br/>
      </w:r>
      <w:r w:rsidR="002D2FCF">
        <w:rPr>
          <w:rFonts w:ascii="Verdana" w:hAnsi="Verdana"/>
          <w:color w:val="000000"/>
          <w:sz w:val="20"/>
          <w:szCs w:val="20"/>
          <w:shd w:val="clear" w:color="auto" w:fill="FFFFFF"/>
        </w:rPr>
        <w:t>     • призыв на военную службу по мобилизации, в период военного положения и в военное время;</w:t>
      </w:r>
      <w:r w:rsidR="002D2FCF">
        <w:rPr>
          <w:rFonts w:ascii="Verdana" w:hAnsi="Verdana"/>
          <w:color w:val="000000"/>
          <w:sz w:val="20"/>
          <w:szCs w:val="20"/>
        </w:rPr>
        <w:br/>
      </w:r>
      <w:r w:rsidR="002D2FCF">
        <w:rPr>
          <w:rFonts w:ascii="Verdana" w:hAnsi="Verdana"/>
          <w:color w:val="000000"/>
          <w:sz w:val="20"/>
          <w:szCs w:val="20"/>
          <w:shd w:val="clear" w:color="auto" w:fill="FFFFFF"/>
        </w:rPr>
        <w:t>    </w:t>
      </w:r>
      <w:r w:rsidR="002D2FCF">
        <w:rPr>
          <w:rFonts w:ascii="Verdana" w:hAnsi="Verdana"/>
          <w:color w:val="000000"/>
          <w:sz w:val="20"/>
          <w:szCs w:val="20"/>
        </w:rPr>
        <w:br/>
      </w:r>
      <w:r w:rsidR="002D2FCF">
        <w:rPr>
          <w:rFonts w:ascii="Verdana" w:hAnsi="Verdana"/>
          <w:color w:val="000000"/>
          <w:sz w:val="20"/>
          <w:szCs w:val="20"/>
          <w:shd w:val="clear" w:color="auto" w:fill="FFFFFF"/>
        </w:rPr>
        <w:t>     • прохождение военной службы в период мобилизации, военного положения и в военное время;</w:t>
      </w:r>
      <w:proofErr w:type="gramEnd"/>
      <w:r w:rsidR="002D2FCF">
        <w:rPr>
          <w:rFonts w:ascii="Verdana" w:hAnsi="Verdana"/>
          <w:color w:val="000000"/>
          <w:sz w:val="20"/>
          <w:szCs w:val="20"/>
        </w:rPr>
        <w:br/>
      </w:r>
      <w:r w:rsidR="002D2FCF">
        <w:rPr>
          <w:rFonts w:ascii="Verdana" w:hAnsi="Verdana"/>
          <w:color w:val="000000"/>
          <w:sz w:val="20"/>
          <w:szCs w:val="20"/>
          <w:shd w:val="clear" w:color="auto" w:fill="FFFFFF"/>
        </w:rPr>
        <w:t>    </w:t>
      </w:r>
      <w:r w:rsidR="002D2FCF">
        <w:rPr>
          <w:rFonts w:ascii="Verdana" w:hAnsi="Verdana"/>
          <w:color w:val="000000"/>
          <w:sz w:val="20"/>
          <w:szCs w:val="20"/>
        </w:rPr>
        <w:br/>
      </w:r>
      <w:r w:rsidR="002D2FCF">
        <w:rPr>
          <w:rFonts w:ascii="Verdana" w:hAnsi="Verdana"/>
          <w:color w:val="000000"/>
          <w:sz w:val="20"/>
          <w:szCs w:val="20"/>
          <w:shd w:val="clear" w:color="auto" w:fill="FFFFFF"/>
        </w:rPr>
        <w:t>     • военное обучение в период военного положения и в военное время.</w:t>
      </w:r>
      <w:r w:rsidR="002D2FCF">
        <w:rPr>
          <w:rFonts w:ascii="Verdana" w:hAnsi="Verdana"/>
          <w:color w:val="000000"/>
          <w:sz w:val="20"/>
          <w:szCs w:val="20"/>
        </w:rPr>
        <w:br/>
      </w:r>
      <w:r w:rsidR="002D2FCF">
        <w:rPr>
          <w:rFonts w:ascii="Verdana" w:hAnsi="Verdana"/>
          <w:color w:val="000000"/>
          <w:sz w:val="20"/>
          <w:szCs w:val="20"/>
          <w:shd w:val="clear" w:color="auto" w:fill="FFFFFF"/>
        </w:rPr>
        <w:t>    </w:t>
      </w:r>
      <w:r w:rsidR="002D2FCF">
        <w:rPr>
          <w:rFonts w:ascii="Verdana" w:hAnsi="Verdana"/>
          <w:color w:val="000000"/>
          <w:sz w:val="20"/>
          <w:szCs w:val="20"/>
        </w:rPr>
        <w:br/>
      </w:r>
      <w:r w:rsidR="002D2FCF">
        <w:rPr>
          <w:rFonts w:ascii="Verdana" w:hAnsi="Verdana"/>
          <w:color w:val="000000"/>
          <w:sz w:val="20"/>
          <w:szCs w:val="20"/>
          <w:shd w:val="clear" w:color="auto" w:fill="FFFFFF"/>
        </w:rPr>
        <w:t>     Воинский учет является одной из составных частей воинской обязанности граждан Российской Федерации и заключается в специальном учете всех призывников и военнообязанных по месту жительства.</w:t>
      </w:r>
      <w:r w:rsidR="002D2FCF">
        <w:rPr>
          <w:rFonts w:ascii="Verdana" w:hAnsi="Verdana"/>
          <w:color w:val="000000"/>
          <w:sz w:val="20"/>
          <w:szCs w:val="20"/>
        </w:rPr>
        <w:br/>
      </w:r>
      <w:r w:rsidR="002D2FCF">
        <w:rPr>
          <w:rFonts w:ascii="Verdana" w:hAnsi="Verdana"/>
          <w:color w:val="000000"/>
          <w:sz w:val="20"/>
          <w:szCs w:val="20"/>
          <w:shd w:val="clear" w:color="auto" w:fill="FFFFFF"/>
        </w:rPr>
        <w:t>    </w:t>
      </w:r>
      <w:r w:rsidR="002D2FCF">
        <w:rPr>
          <w:rFonts w:ascii="Verdana" w:hAnsi="Verdana"/>
          <w:color w:val="000000"/>
          <w:sz w:val="20"/>
          <w:szCs w:val="20"/>
        </w:rPr>
        <w:br/>
      </w:r>
      <w:r w:rsidR="002D2FCF">
        <w:rPr>
          <w:rFonts w:ascii="Verdana" w:hAnsi="Verdana"/>
          <w:color w:val="000000"/>
          <w:sz w:val="20"/>
          <w:szCs w:val="20"/>
          <w:shd w:val="clear" w:color="auto" w:fill="FFFFFF"/>
        </w:rPr>
        <w:t>     Персональный воинский учет ведется районными (городскими) военными комиссариатами. Первичный учет призывников и военнообязанных, проживающих в сельской местности, а также в городах и поселках, где нет военкоматов, возлагается на военно-учетные столы при органах местного самоуправления.</w:t>
      </w:r>
    </w:p>
    <w:p w:rsidR="00380659" w:rsidRPr="00A800D9" w:rsidRDefault="002D2FCF" w:rsidP="00A80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До</w:t>
      </w:r>
      <w:r w:rsidR="00D36205" w:rsidRPr="00D36205">
        <w:rPr>
          <w:rFonts w:ascii="Times New Roman" w:hAnsi="Times New Roman" w:cs="Times New Roman"/>
          <w:b/>
          <w:sz w:val="40"/>
          <w:szCs w:val="40"/>
        </w:rPr>
        <w:t>машнее задание:</w:t>
      </w:r>
      <w:r w:rsidR="00D36205">
        <w:rPr>
          <w:rFonts w:ascii="Times New Roman" w:hAnsi="Times New Roman" w:cs="Times New Roman"/>
          <w:sz w:val="28"/>
          <w:szCs w:val="28"/>
        </w:rPr>
        <w:t xml:space="preserve"> конспект по заданной теме в тетрадь</w:t>
      </w:r>
    </w:p>
    <w:sectPr w:rsidR="00380659" w:rsidRPr="00A800D9" w:rsidSect="00C2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75E"/>
    <w:rsid w:val="000D2474"/>
    <w:rsid w:val="000F61A6"/>
    <w:rsid w:val="002B34D5"/>
    <w:rsid w:val="002D2FCF"/>
    <w:rsid w:val="002D5ACC"/>
    <w:rsid w:val="00380659"/>
    <w:rsid w:val="009E575E"/>
    <w:rsid w:val="00A800D9"/>
    <w:rsid w:val="00C2610E"/>
    <w:rsid w:val="00D3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2474"/>
    <w:rPr>
      <w:i/>
      <w:iCs/>
    </w:rPr>
  </w:style>
  <w:style w:type="character" w:styleId="a4">
    <w:name w:val="Strong"/>
    <w:basedOn w:val="a0"/>
    <w:uiPriority w:val="22"/>
    <w:qFormat/>
    <w:rsid w:val="000D2474"/>
    <w:rPr>
      <w:b/>
      <w:bCs/>
    </w:rPr>
  </w:style>
  <w:style w:type="character" w:customStyle="1" w:styleId="blk">
    <w:name w:val="blk"/>
    <w:basedOn w:val="a0"/>
    <w:rsid w:val="002D5ACC"/>
  </w:style>
  <w:style w:type="character" w:styleId="a5">
    <w:name w:val="Hyperlink"/>
    <w:basedOn w:val="a0"/>
    <w:uiPriority w:val="99"/>
    <w:semiHidden/>
    <w:unhideWhenUsed/>
    <w:rsid w:val="002D5ACC"/>
    <w:rPr>
      <w:color w:val="0000FF"/>
      <w:u w:val="single"/>
    </w:rPr>
  </w:style>
  <w:style w:type="character" w:customStyle="1" w:styleId="nobr">
    <w:name w:val="nobr"/>
    <w:basedOn w:val="a0"/>
    <w:rsid w:val="002D5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9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1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901">
          <w:marLeft w:val="450"/>
          <w:marRight w:val="300"/>
          <w:marTop w:val="0"/>
          <w:marBottom w:val="0"/>
          <w:divBdr>
            <w:top w:val="none" w:sz="0" w:space="0" w:color="auto"/>
            <w:left w:val="single" w:sz="18" w:space="8" w:color="003366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НСХТ</cp:lastModifiedBy>
  <cp:revision>2</cp:revision>
  <dcterms:created xsi:type="dcterms:W3CDTF">2020-03-27T07:07:00Z</dcterms:created>
  <dcterms:modified xsi:type="dcterms:W3CDTF">2020-03-27T07:07:00Z</dcterms:modified>
</cp:coreProperties>
</file>