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D9" w:rsidRDefault="009E575E" w:rsidP="00A800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00D9">
        <w:rPr>
          <w:rFonts w:ascii="Times New Roman" w:hAnsi="Times New Roman" w:cs="Times New Roman"/>
          <w:b/>
          <w:sz w:val="28"/>
          <w:szCs w:val="28"/>
        </w:rPr>
        <w:t xml:space="preserve"> ОУД. Основы безопасности жизнедеятельности  </w:t>
      </w:r>
      <w:r w:rsidRPr="00A800D9">
        <w:rPr>
          <w:rFonts w:ascii="Times New Roman" w:hAnsi="Times New Roman" w:cs="Times New Roman"/>
          <w:b/>
          <w:sz w:val="28"/>
          <w:szCs w:val="28"/>
        </w:rPr>
        <w:br/>
        <w:t>Основная литература</w:t>
      </w:r>
      <w:r w:rsidRPr="00A800D9">
        <w:rPr>
          <w:rFonts w:ascii="Times New Roman" w:hAnsi="Times New Roman" w:cs="Times New Roman"/>
          <w:b/>
          <w:sz w:val="28"/>
          <w:szCs w:val="28"/>
        </w:rPr>
        <w:br/>
      </w:r>
      <w:r w:rsidRPr="00A800D9">
        <w:rPr>
          <w:rFonts w:ascii="Times New Roman" w:hAnsi="Times New Roman" w:cs="Times New Roman"/>
          <w:sz w:val="28"/>
          <w:szCs w:val="28"/>
        </w:rPr>
        <w:t xml:space="preserve">1. Н.В. Косолапова, Н.А. Прокопенко «Основы безопасности  жизнедеятельности»  учебник для студентов </w:t>
      </w:r>
      <w:proofErr w:type="spellStart"/>
      <w:r w:rsidRPr="00A800D9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A800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800D9">
        <w:rPr>
          <w:rFonts w:ascii="Times New Roman" w:hAnsi="Times New Roman" w:cs="Times New Roman"/>
          <w:sz w:val="28"/>
          <w:szCs w:val="28"/>
        </w:rPr>
        <w:t>роф</w:t>
      </w:r>
      <w:proofErr w:type="spellEnd"/>
      <w:r w:rsidRPr="00A800D9">
        <w:rPr>
          <w:rFonts w:ascii="Times New Roman" w:hAnsi="Times New Roman" w:cs="Times New Roman"/>
          <w:sz w:val="28"/>
          <w:szCs w:val="28"/>
        </w:rPr>
        <w:t>. образования М.:  Издательский центр «Академия», 2017.- 368с.</w:t>
      </w:r>
    </w:p>
    <w:p w:rsidR="002D5ACC" w:rsidRPr="002D5ACC" w:rsidRDefault="009E575E" w:rsidP="002D2FCF">
      <w:pPr>
        <w:spacing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A800D9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 w:rsidRPr="00A800D9">
        <w:rPr>
          <w:rFonts w:ascii="Times New Roman" w:hAnsi="Times New Roman" w:cs="Times New Roman"/>
          <w:b/>
          <w:sz w:val="32"/>
          <w:szCs w:val="32"/>
        </w:rPr>
        <w:t>ТЕМА</w:t>
      </w:r>
      <w:proofErr w:type="gramStart"/>
      <w:r w:rsidR="002D2FCF">
        <w:rPr>
          <w:rFonts w:ascii="Times New Roman" w:hAnsi="Times New Roman" w:cs="Times New Roman"/>
          <w:b/>
          <w:sz w:val="32"/>
          <w:szCs w:val="32"/>
        </w:rPr>
        <w:t>:</w:t>
      </w:r>
      <w:r w:rsidR="002D2FCF" w:rsidRPr="002D2FCF">
        <w:rPr>
          <w:rFonts w:ascii="Verdana" w:hAnsi="Verdana"/>
          <w:b/>
          <w:bCs/>
          <w:i/>
          <w:color w:val="FF0000"/>
          <w:sz w:val="20"/>
          <w:szCs w:val="20"/>
          <w:shd w:val="clear" w:color="auto" w:fill="FFFFFF"/>
        </w:rPr>
        <w:t>О</w:t>
      </w:r>
      <w:proofErr w:type="gramEnd"/>
      <w:r w:rsidR="002D2FCF" w:rsidRPr="002D2FCF">
        <w:rPr>
          <w:rFonts w:ascii="Verdana" w:hAnsi="Verdana"/>
          <w:b/>
          <w:bCs/>
          <w:i/>
          <w:color w:val="FF0000"/>
          <w:sz w:val="20"/>
          <w:szCs w:val="20"/>
          <w:shd w:val="clear" w:color="auto" w:fill="FFFFFF"/>
        </w:rPr>
        <w:t>сновные</w:t>
      </w:r>
      <w:proofErr w:type="spellEnd"/>
      <w:r w:rsidR="002D2FCF" w:rsidRPr="002D2FCF">
        <w:rPr>
          <w:rFonts w:ascii="Verdana" w:hAnsi="Verdana"/>
          <w:b/>
          <w:bCs/>
          <w:i/>
          <w:color w:val="FF0000"/>
          <w:sz w:val="20"/>
          <w:szCs w:val="20"/>
          <w:shd w:val="clear" w:color="auto" w:fill="FFFFFF"/>
        </w:rPr>
        <w:t xml:space="preserve"> понятия о воинской обязанности. Организация воинского учета.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Под воинской обязанностью понимается 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 связанные с обороной страны обязанности.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 Воинская обязанность граждан предусматривается как в мирное время, так и в период мобилизации, военного положения и в военное время.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 Она включает в себя: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 • воинский учет;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 • обязательную подготовку к военной службе;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 • призыв на военную службу;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 • прохождение военной службы по призыву;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 • пребывание в запасе;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 • призыв на военные сборы и прохождение военных сборов в период пребывания в запасе.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     </w:t>
      </w:r>
      <w:proofErr w:type="gramStart"/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В период мобилизации, военного положения и в военное время воинская обязанность граждан определяется федеральными конституционными законами, федеральными законами, другими нормативными правовыми актами Российской Федерации и также предусматривает: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 • призыв на военную службу по мобилизации, в период военного положения и в военное время;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 • прохождение военной службы в период мобилизации, военного положения и в военное время;</w:t>
      </w:r>
      <w:proofErr w:type="gramEnd"/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 • военное обучение в период военного положения и в военное время.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 Воинский учет является одной из составных частей воинской обязанности граждан Российской Федерации и заключается в специальном учете всех призывников и военнообязанных по месту жительства.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</w:t>
      </w:r>
      <w:r w:rsidR="002D2FCF">
        <w:rPr>
          <w:rFonts w:ascii="Verdana" w:hAnsi="Verdana"/>
          <w:color w:val="000000"/>
          <w:sz w:val="20"/>
          <w:szCs w:val="20"/>
        </w:rPr>
        <w:br/>
      </w:r>
      <w:r w:rsidR="002D2FCF">
        <w:rPr>
          <w:rFonts w:ascii="Verdana" w:hAnsi="Verdana"/>
          <w:color w:val="000000"/>
          <w:sz w:val="20"/>
          <w:szCs w:val="20"/>
          <w:shd w:val="clear" w:color="auto" w:fill="FFFFFF"/>
        </w:rPr>
        <w:t>     Персональный воинский учет ведется районными (городскими) военными комиссариатами. Первичный учет призывников и военнообязанных, проживающих в сельской местности, а также в городах и поселках, где нет военкоматов, возлагается на военно-учетные столы при органах местного самоуправления.</w:t>
      </w:r>
    </w:p>
    <w:p w:rsidR="00380659" w:rsidRPr="00A800D9" w:rsidRDefault="002D2FCF" w:rsidP="00A800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До</w:t>
      </w:r>
      <w:r w:rsidR="00D36205" w:rsidRPr="00D36205">
        <w:rPr>
          <w:rFonts w:ascii="Times New Roman" w:hAnsi="Times New Roman" w:cs="Times New Roman"/>
          <w:b/>
          <w:sz w:val="40"/>
          <w:szCs w:val="40"/>
        </w:rPr>
        <w:t>машнее задание:</w:t>
      </w:r>
      <w:r w:rsidR="00D36205">
        <w:rPr>
          <w:rFonts w:ascii="Times New Roman" w:hAnsi="Times New Roman" w:cs="Times New Roman"/>
          <w:sz w:val="28"/>
          <w:szCs w:val="28"/>
        </w:rPr>
        <w:t xml:space="preserve"> конспект по заданной теме в тетрадь</w:t>
      </w:r>
    </w:p>
    <w:sectPr w:rsidR="00380659" w:rsidRPr="00A800D9" w:rsidSect="00C2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75E"/>
    <w:rsid w:val="000D2474"/>
    <w:rsid w:val="000F61A6"/>
    <w:rsid w:val="002B34D5"/>
    <w:rsid w:val="002D2FCF"/>
    <w:rsid w:val="002D5ACC"/>
    <w:rsid w:val="00380659"/>
    <w:rsid w:val="009E575E"/>
    <w:rsid w:val="00A800D9"/>
    <w:rsid w:val="00C2610E"/>
    <w:rsid w:val="00D3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2474"/>
    <w:rPr>
      <w:i/>
      <w:iCs/>
    </w:rPr>
  </w:style>
  <w:style w:type="character" w:styleId="a4">
    <w:name w:val="Strong"/>
    <w:basedOn w:val="a0"/>
    <w:uiPriority w:val="22"/>
    <w:qFormat/>
    <w:rsid w:val="000D2474"/>
    <w:rPr>
      <w:b/>
      <w:bCs/>
    </w:rPr>
  </w:style>
  <w:style w:type="character" w:customStyle="1" w:styleId="blk">
    <w:name w:val="blk"/>
    <w:basedOn w:val="a0"/>
    <w:rsid w:val="002D5ACC"/>
  </w:style>
  <w:style w:type="character" w:styleId="a5">
    <w:name w:val="Hyperlink"/>
    <w:basedOn w:val="a0"/>
    <w:uiPriority w:val="99"/>
    <w:semiHidden/>
    <w:unhideWhenUsed/>
    <w:rsid w:val="002D5ACC"/>
    <w:rPr>
      <w:color w:val="0000FF"/>
      <w:u w:val="single"/>
    </w:rPr>
  </w:style>
  <w:style w:type="character" w:customStyle="1" w:styleId="nobr">
    <w:name w:val="nobr"/>
    <w:basedOn w:val="a0"/>
    <w:rsid w:val="002D5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901">
          <w:marLeft w:val="450"/>
          <w:marRight w:val="300"/>
          <w:marTop w:val="0"/>
          <w:marBottom w:val="0"/>
          <w:divBdr>
            <w:top w:val="none" w:sz="0" w:space="0" w:color="auto"/>
            <w:left w:val="single" w:sz="18" w:space="8" w:color="00336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НСХТ</cp:lastModifiedBy>
  <cp:revision>2</cp:revision>
  <dcterms:created xsi:type="dcterms:W3CDTF">2020-03-27T07:07:00Z</dcterms:created>
  <dcterms:modified xsi:type="dcterms:W3CDTF">2020-03-27T07:07:00Z</dcterms:modified>
</cp:coreProperties>
</file>