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0A" w:rsidRPr="00343D0A" w:rsidRDefault="00343D0A" w:rsidP="00343D0A">
      <w:pPr>
        <w:pStyle w:val="a3"/>
        <w:shd w:val="clear" w:color="auto" w:fill="FFFFFF"/>
        <w:spacing w:before="115" w:beforeAutospacing="0" w:line="360" w:lineRule="atLeast"/>
        <w:ind w:firstLine="533"/>
        <w:rPr>
          <w:b/>
          <w:color w:val="FF0000"/>
          <w:sz w:val="32"/>
          <w:szCs w:val="32"/>
        </w:rPr>
      </w:pPr>
      <w:r w:rsidRPr="00343D0A">
        <w:rPr>
          <w:b/>
          <w:color w:val="FF0000"/>
          <w:sz w:val="32"/>
          <w:szCs w:val="32"/>
        </w:rPr>
        <w:t xml:space="preserve">Тема: Касательная плоскость к сфере 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этом уроке мы более подробно рассмотрим случай взаимного расположения сферы и плоскости, когда расстояние от центра сферы до плоскости равно радиусу сферы. Сформулируем и докажем свойство и признак касательной плоскости к сфере. А также поговорим о прямой касательной к сфере.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Прежде чем приступить к рассмотрению данной темы, давайте вспомним, что такое сфера.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447800" cy="1438275"/>
            <wp:effectExtent l="19050" t="0" r="0" b="0"/>
            <wp:docPr id="33" name="Рисунок 1" descr="https://fsd.videouroki.net/products/conspekty/geom11/19-kasatiel-naia-ploskost-k-sfierie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geom11/19-kasatiel-naia-ploskost-k-sfierie.files/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Итак,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сферой</w:t>
      </w:r>
      <w:r>
        <w:rPr>
          <w:rFonts w:ascii="OpenSans" w:hAnsi="OpenSans"/>
          <w:color w:val="000000"/>
          <w:sz w:val="21"/>
          <w:szCs w:val="21"/>
        </w:rPr>
        <w:t> называется поверхность, состоящая из всех точек пространства, расположенных на данном расстоянии от данной точки. Причём, данная точка называется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центром</w:t>
      </w:r>
      <w:r>
        <w:rPr>
          <w:rFonts w:ascii="OpenSans" w:hAnsi="OpenSans"/>
          <w:color w:val="000000"/>
          <w:sz w:val="21"/>
          <w:szCs w:val="21"/>
        </w:rPr>
        <w:t> сферы, а данное расстояние –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радиусом</w:t>
      </w:r>
      <w:r>
        <w:rPr>
          <w:rFonts w:ascii="OpenSans" w:hAnsi="OpenSans"/>
          <w:color w:val="000000"/>
          <w:sz w:val="21"/>
          <w:szCs w:val="21"/>
        </w:rPr>
        <w:t> сферы.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Также вы уже знаете, что в зависимости от соотношения расстояния от центра сферы до плоскости и радиуса сферы возможны три случая взаимного расположения сферы и плоскости в пространстве.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Сфера и плоскость могут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 пересекаться по окружности. Случай, когда расстояние от центра сферы до плоскости меньше радиуса сферы.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590800" cy="1800225"/>
            <wp:effectExtent l="19050" t="0" r="0" b="0"/>
            <wp:docPr id="1" name="Рисунок 2" descr="https://fsd.videouroki.net/products/conspekty/geom11/19-kasatiel-naia-ploskost-k-sfierie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geom11/19-kasatiel-naia-ploskost-k-sfierie.files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Тогда сечение сферы плоскостью есть окружность;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не пересекаться. Случай, когда расстояние от центра сферы до плоскости больше радиуса сферы.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314575" cy="1800225"/>
            <wp:effectExtent l="19050" t="0" r="9525" b="0"/>
            <wp:docPr id="3" name="Рисунок 3" descr="https://fsd.videouroki.net/products/conspekty/geom11/19-kasatiel-naia-ploskost-k-sfierie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geom11/19-kasatiel-naia-ploskost-k-sfierie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Тогда сфера и плоскость не имеют общих точек.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и иметь только одну общую точку. Случай, когда расстояние от центра сферы до плоскости равно радиусу сферы.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447925" cy="1724025"/>
            <wp:effectExtent l="19050" t="0" r="0" b="0"/>
            <wp:docPr id="4" name="Рисунок 4" descr="https://fsd.videouroki.net/products/conspekty/geom11/19-kasatiel-naia-ploskost-k-sfierie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geom11/19-kasatiel-naia-ploskost-k-sfierie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Давайте более подробно остановимся на последнем случае, когда сфера и плоскость имеют только одну общую точку.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Определение: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Плоскость, имеющая со сферой только одну общую точку, называется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касательной плоскостью к сфере</w:t>
      </w:r>
      <w:r>
        <w:rPr>
          <w:rFonts w:ascii="OpenSans" w:hAnsi="OpenSans"/>
          <w:color w:val="000000"/>
          <w:sz w:val="21"/>
          <w:szCs w:val="21"/>
        </w:rPr>
        <w:t>, а их общая точка называется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точкой касания</w:t>
      </w:r>
      <w:r>
        <w:rPr>
          <w:rFonts w:ascii="OpenSans" w:hAnsi="OpenSans"/>
          <w:color w:val="000000"/>
          <w:sz w:val="21"/>
          <w:szCs w:val="21"/>
        </w:rPr>
        <w:t> плоскости и сферы.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200275" cy="1800225"/>
            <wp:effectExtent l="19050" t="0" r="9525" b="0"/>
            <wp:docPr id="5" name="Рисунок 5" descr="https://fsd.videouroki.net/products/conspekty/geom11/19-kasatiel-naia-ploskost-k-sfierie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geom11/19-kasatiel-naia-ploskost-k-sfierie.files/image0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Вы видите сферу с центром в точке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плоскость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23825" cy="238125"/>
            <wp:effectExtent l="19050" t="0" r="9525" b="0"/>
            <wp:docPr id="6" name="Рисунок 6" descr="https://fsd.videouroki.net/products/conspekty/geom11/19-kasatiel-naia-ploskost-k-sfierie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geom11/19-kasatiel-naia-ploskost-k-sfierie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 Эта плоскость является касательной плоскостью к сфере, а точка А – есть точка касания.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Касательной плоскостью к шару</w:t>
      </w:r>
      <w:r>
        <w:rPr>
          <w:rFonts w:ascii="OpenSans" w:hAnsi="OpenSans"/>
          <w:color w:val="000000"/>
          <w:sz w:val="21"/>
          <w:szCs w:val="21"/>
        </w:rPr>
        <w:t> называется касательная плоскость к сфере, которая является границей этого шара.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333625" cy="2162175"/>
            <wp:effectExtent l="19050" t="0" r="9525" b="0"/>
            <wp:docPr id="7" name="Рисунок 7" descr="https://fsd.videouroki.net/products/conspekty/geom11/19-kasatiel-naia-ploskost-k-sfierie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geom11/19-kasatiel-naia-ploskost-k-sfierie.files/image0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Вообще касательная плоскость к сфере обладает свойством, аналогичным свойству касательной к окружности.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Это </w:t>
      </w:r>
      <w:r>
        <w:rPr>
          <w:rFonts w:ascii="OpenSans" w:hAnsi="OpenSans"/>
          <w:b/>
          <w:bCs/>
          <w:color w:val="000000"/>
          <w:sz w:val="21"/>
          <w:szCs w:val="21"/>
        </w:rPr>
        <w:t>свойство</w:t>
      </w:r>
      <w:r>
        <w:rPr>
          <w:rFonts w:ascii="OpenSans" w:hAnsi="OpenSans"/>
          <w:color w:val="000000"/>
          <w:sz w:val="21"/>
          <w:szCs w:val="21"/>
        </w:rPr>
        <w:t> выражается в следующей </w:t>
      </w:r>
      <w:r>
        <w:rPr>
          <w:rFonts w:ascii="OpenSans" w:hAnsi="OpenSans"/>
          <w:b/>
          <w:bCs/>
          <w:color w:val="000000"/>
          <w:sz w:val="21"/>
          <w:szCs w:val="21"/>
        </w:rPr>
        <w:t>теореме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Итак, </w:t>
      </w:r>
      <w:r>
        <w:rPr>
          <w:rFonts w:ascii="OpenSans" w:hAnsi="OpenSans"/>
          <w:b/>
          <w:bCs/>
          <w:color w:val="000000"/>
          <w:sz w:val="21"/>
          <w:szCs w:val="21"/>
        </w:rPr>
        <w:t>теорема</w:t>
      </w:r>
      <w:r>
        <w:rPr>
          <w:rFonts w:ascii="OpenSans" w:hAnsi="OpenSans"/>
          <w:color w:val="000000"/>
          <w:sz w:val="21"/>
          <w:szCs w:val="21"/>
        </w:rPr>
        <w:t> или </w:t>
      </w:r>
      <w:r>
        <w:rPr>
          <w:rFonts w:ascii="OpenSans" w:hAnsi="OpenSans"/>
          <w:b/>
          <w:bCs/>
          <w:color w:val="000000"/>
          <w:sz w:val="21"/>
          <w:szCs w:val="21"/>
        </w:rPr>
        <w:t>свойство касательной плоскости к сфере</w:t>
      </w:r>
      <w:r>
        <w:rPr>
          <w:rFonts w:ascii="OpenSans" w:hAnsi="OpenSans"/>
          <w:color w:val="000000"/>
          <w:sz w:val="21"/>
          <w:szCs w:val="21"/>
        </w:rPr>
        <w:t>: </w:t>
      </w:r>
      <w:r>
        <w:rPr>
          <w:rFonts w:ascii="OpenSans" w:hAnsi="OpenSans"/>
          <w:i/>
          <w:iCs/>
          <w:color w:val="000000"/>
          <w:sz w:val="21"/>
          <w:szCs w:val="21"/>
        </w:rPr>
        <w:t>радиус сферы, проведённый в точку касания сферы и плоскости, перпендикулярен к касательной плоскости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Задача:</w:t>
      </w:r>
      <w:r>
        <w:rPr>
          <w:rFonts w:ascii="OpenSans" w:hAnsi="OpenSans"/>
          <w:color w:val="000000"/>
          <w:sz w:val="21"/>
          <w:szCs w:val="21"/>
        </w:rPr>
        <w:t> диаметр шара равен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00025" cy="238125"/>
            <wp:effectExtent l="19050" t="0" r="9525" b="0"/>
            <wp:docPr id="19" name="Рисунок 19" descr="https://fsd.videouroki.net/products/conspekty/geom11/19-kasatiel-naia-ploskost-k-sfierie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geom11/19-kasatiel-naia-ploskost-k-sfierie.files/image0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proofErr w:type="gramStart"/>
      <w:r>
        <w:rPr>
          <w:rFonts w:ascii="OpenSans" w:hAnsi="OpenSans"/>
          <w:color w:val="000000"/>
          <w:sz w:val="21"/>
          <w:szCs w:val="21"/>
        </w:rPr>
        <w:t>см</w:t>
      </w:r>
      <w:proofErr w:type="gramEnd"/>
      <w:r>
        <w:rPr>
          <w:rFonts w:ascii="OpenSans" w:hAnsi="OpenSans"/>
          <w:color w:val="000000"/>
          <w:sz w:val="21"/>
          <w:szCs w:val="21"/>
        </w:rPr>
        <w:t>. На каком расстоянии от центра шара находится плоскость, касающаяся его?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Решение:</w:t>
      </w:r>
      <w:r>
        <w:rPr>
          <w:rFonts w:ascii="OpenSans" w:hAnsi="OpenSans"/>
          <w:color w:val="000000"/>
          <w:sz w:val="21"/>
          <w:szCs w:val="21"/>
        </w:rPr>
        <w:t> напомним, что касательной плоскостью к шару называется касательная плоскость к сфере, которая является границей этого шара. Плоскость, имеющая со сферой только одну общую точку, называется касательной плоскостью к сфере, а их общая точка называется точкой касания плоскости и сферы.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552575" cy="1800225"/>
            <wp:effectExtent l="19050" t="0" r="9525" b="0"/>
            <wp:docPr id="20" name="Рисунок 20" descr="https://fsd.videouroki.net/products/conspekty/geom11/19-kasatiel-naia-ploskost-k-sfierie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geom11/19-kasatiel-naia-ploskost-k-sfierie.files/image01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 свойству касательной плоскости к сфере: радиус сферы, проведённый в точку касания сферы и плоскости, перпендикулярен к касательной плоскости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47675" cy="238125"/>
            <wp:effectExtent l="19050" t="0" r="9525" b="0"/>
            <wp:docPr id="21" name="Рисунок 21" descr="https://fsd.videouroki.net/products/conspekty/geom11/19-kasatiel-naia-ploskost-k-sfierie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geom11/19-kasatiel-naia-ploskost-k-sfierie.files/image01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Радиус нашего шара и будет расстоянием от центра шара до точки касания с плоскостью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81025" cy="238125"/>
            <wp:effectExtent l="19050" t="0" r="9525" b="0"/>
            <wp:docPr id="22" name="Рисунок 22" descr="https://fsd.videouroki.net/products/conspekty/geom11/19-kasatiel-naia-ploskost-k-sfierie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geom11/19-kasatiel-naia-ploskost-k-sfierie.files/image01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 как по условию задачи диаметр шара равен 18 см, то радиус равен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285875" cy="333375"/>
            <wp:effectExtent l="19050" t="0" r="9525" b="0"/>
            <wp:docPr id="23" name="Рисунок 23" descr="https://fsd.videouroki.net/products/conspekty/geom11/19-kasatiel-naia-ploskost-k-sfierie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geom11/19-kasatiel-naia-ploskost-k-sfierie.files/image01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(см). Запишем ответ.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Задача:</w:t>
      </w:r>
      <w:r>
        <w:rPr>
          <w:rFonts w:ascii="OpenSans" w:hAnsi="OpenSans"/>
          <w:color w:val="000000"/>
          <w:sz w:val="21"/>
          <w:szCs w:val="21"/>
        </w:rPr>
        <w:t> сфера касается плоскости равностороннего треугольника с высотой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00025" cy="238125"/>
            <wp:effectExtent l="19050" t="0" r="9525" b="0"/>
            <wp:docPr id="24" name="Рисунок 24" descr="https://fsd.videouroki.net/products/conspekty/geom11/19-kasatiel-naia-ploskost-k-sfierie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geom11/19-kasatiel-naia-ploskost-k-sfierie.files/image02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proofErr w:type="gramStart"/>
      <w:r>
        <w:rPr>
          <w:rFonts w:ascii="OpenSans" w:hAnsi="OpenSans"/>
          <w:color w:val="000000"/>
          <w:sz w:val="21"/>
          <w:szCs w:val="21"/>
        </w:rPr>
        <w:t>см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 его центре. Расстояние от центра сферы до стороны треугольника равно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95250" cy="238125"/>
            <wp:effectExtent l="19050" t="0" r="0" b="0"/>
            <wp:docPr id="25" name="Рисунок 25" descr="https://fsd.videouroki.net/products/conspekty/geom11/19-kasatiel-naia-ploskost-k-sfierie.files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products/conspekty/geom11/19-kasatiel-naia-ploskost-k-sfierie.files/image02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</w:t>
      </w:r>
      <w:proofErr w:type="gramStart"/>
      <w:r>
        <w:rPr>
          <w:rFonts w:ascii="OpenSans" w:hAnsi="OpenSans"/>
          <w:color w:val="000000"/>
          <w:sz w:val="21"/>
          <w:szCs w:val="21"/>
        </w:rPr>
        <w:t>см</w:t>
      </w:r>
      <w:proofErr w:type="gramEnd"/>
      <w:r>
        <w:rPr>
          <w:rFonts w:ascii="OpenSans" w:hAnsi="OpenSans"/>
          <w:color w:val="000000"/>
          <w:sz w:val="21"/>
          <w:szCs w:val="21"/>
        </w:rPr>
        <w:t>. Найдите радиус сферы.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Решение:</w:t>
      </w:r>
      <w:r>
        <w:rPr>
          <w:rFonts w:ascii="OpenSans" w:hAnsi="OpenSans"/>
          <w:color w:val="000000"/>
          <w:sz w:val="21"/>
          <w:szCs w:val="21"/>
        </w:rPr>
        <w:t> так как по условию задачи треугольник равносторонний, то его центр будет находиться в центре вписанной и описанной окружностей.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Напомним, что в равностороннем треугольнике высота является и биссектрисой, и медианой. А по свойству медиан треугольника: три медианы треугольника пересекаются в одной точке, являющейся центром тяжести треугольника. Эта точка делит каждую медиану в отношении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14325" cy="266700"/>
            <wp:effectExtent l="19050" t="0" r="9525" b="0"/>
            <wp:docPr id="26" name="Рисунок 26" descr="https://fsd.videouroki.net/products/conspekty/geom11/19-kasatiel-naia-ploskost-k-sfierie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geom11/19-kasatiel-naia-ploskost-k-sfierie.files/image02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, считая от вершины.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 как по условию задачи высота треугольника равна 12 см, а она же является и медианой, значит, расстояние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09600" cy="238125"/>
            <wp:effectExtent l="19050" t="0" r="0" b="0"/>
            <wp:docPr id="27" name="Рисунок 27" descr="https://fsd.videouroki.net/products/conspekty/geom11/19-kasatiel-naia-ploskost-k-sfierie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geom11/19-kasatiel-naia-ploskost-k-sfierie.files/image02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(см).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219325" cy="2162175"/>
            <wp:effectExtent l="0" t="0" r="0" b="0"/>
            <wp:docPr id="28" name="Рисунок 28" descr="https://fsd.videouroki.net/products/conspekty/geom11/19-kasatiel-naia-ploskost-k-sfierie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products/conspekty/geom11/19-kasatiel-naia-ploskost-k-sfierie.files/image02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Рассмотрим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04825" cy="238125"/>
            <wp:effectExtent l="19050" t="0" r="9525" b="0"/>
            <wp:docPr id="29" name="Рисунок 29" descr="https://fsd.videouroki.net/products/conspekty/geom11/19-kasatiel-naia-ploskost-k-sfierie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videouroki.net/products/conspekty/geom11/19-kasatiel-naia-ploskost-k-sfierie.files/image02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 Он прямоугольный, так как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28650" cy="238125"/>
            <wp:effectExtent l="19050" t="0" r="0" b="0"/>
            <wp:docPr id="30" name="Рисунок 30" descr="https://fsd.videouroki.net/products/conspekty/geom11/19-kasatiel-naia-ploskost-k-sfierie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videouroki.net/products/conspekty/geom11/19-kasatiel-naia-ploskost-k-sfierie.files/image026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 А по свойству касательной плоскости к сфере: радиус сферы, проведённый в точку касания сферы и плоскости, перпендикулярен к касательной плоскости.</w:t>
      </w:r>
    </w:p>
    <w:p w:rsidR="00343D0A" w:rsidRDefault="00343D0A" w:rsidP="00343D0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Применим теорему Пифагора и найдем чему равен катет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276225" cy="238125"/>
            <wp:effectExtent l="19050" t="0" r="9525" b="0"/>
            <wp:docPr id="31" name="Рисунок 31" descr="https://fsd.videouroki.net/products/conspekty/geom11/19-kasatiel-naia-ploskost-k-sfierie.files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videouroki.net/products/conspekty/geom11/19-kasatiel-naia-ploskost-k-sfierie.files/image027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 Получаем, что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133725" cy="276225"/>
            <wp:effectExtent l="19050" t="0" r="9525" b="0"/>
            <wp:docPr id="32" name="Рисунок 32" descr="https://fsd.videouroki.net/products/conspekty/geom11/19-kasatiel-naia-ploskost-k-sfierie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videouroki.net/products/conspekty/geom11/19-kasatiel-naia-ploskost-k-sfierie.files/image028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(</w:t>
      </w:r>
      <w:proofErr w:type="gramStart"/>
      <w:r>
        <w:rPr>
          <w:rFonts w:ascii="OpenSans" w:hAnsi="OpenSans"/>
          <w:color w:val="000000"/>
          <w:sz w:val="21"/>
          <w:szCs w:val="21"/>
        </w:rPr>
        <w:t>см</w:t>
      </w:r>
      <w:proofErr w:type="gramEnd"/>
      <w:r>
        <w:rPr>
          <w:rFonts w:ascii="OpenSans" w:hAnsi="OpenSans"/>
          <w:color w:val="000000"/>
          <w:sz w:val="21"/>
          <w:szCs w:val="21"/>
        </w:rPr>
        <w:t>). Не забудем записать ответ.</w:t>
      </w:r>
    </w:p>
    <w:p w:rsidR="00000000" w:rsidRPr="00343D0A" w:rsidRDefault="00343D0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43D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Домашняя работа:</w:t>
      </w:r>
    </w:p>
    <w:p w:rsidR="00343D0A" w:rsidRPr="00343D0A" w:rsidRDefault="00343D0A" w:rsidP="00343D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D0A">
        <w:rPr>
          <w:rFonts w:ascii="Times New Roman" w:hAnsi="Times New Roman" w:cs="Times New Roman"/>
          <w:sz w:val="28"/>
          <w:szCs w:val="28"/>
        </w:rPr>
        <w:t>Законспектировать материал</w:t>
      </w:r>
    </w:p>
    <w:p w:rsidR="00343D0A" w:rsidRPr="00343D0A" w:rsidRDefault="00343D0A" w:rsidP="00343D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D0A">
        <w:rPr>
          <w:rFonts w:ascii="Times New Roman" w:hAnsi="Times New Roman" w:cs="Times New Roman"/>
          <w:sz w:val="28"/>
          <w:szCs w:val="28"/>
        </w:rPr>
        <w:t>Разобраться с решением задач</w:t>
      </w:r>
    </w:p>
    <w:sectPr w:rsidR="00343D0A" w:rsidRPr="0034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5C04"/>
    <w:multiLevelType w:val="hybridMultilevel"/>
    <w:tmpl w:val="8AA4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D0A"/>
    <w:rsid w:val="00343D0A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D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2020-04-06T08:34:00Z</dcterms:created>
  <dcterms:modified xsi:type="dcterms:W3CDTF">2020-04-06T08:44:00Z</dcterms:modified>
</cp:coreProperties>
</file>