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FFFFF" w:val="clear"/>
        </w:rPr>
        <w:t xml:space="preserve">112 </w:t>
      </w: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FFFFF" w:val="clear"/>
        </w:rPr>
        <w:t xml:space="preserve">гр ОУД 09 .Физическая культура . Забабурин А.А     </w:t>
      </w: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zababurin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19@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bk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.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ru</w:t>
        </w:r>
      </w:hyperlink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FFFFF" w:val="clear"/>
        </w:rPr>
        <w:t xml:space="preserve"> .@andreyzababurin .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FFFFF" w:val="clear"/>
        </w:rPr>
        <w:t xml:space="preserve">Темы:</w:t>
      </w:r>
      <w:r>
        <w:rPr>
          <w:rFonts w:ascii="Helvetica" w:hAnsi="Helvetica" w:cs="Helvetica" w:eastAsia="Helvetica"/>
          <w:b/>
          <w:color w:val="404040"/>
          <w:spacing w:val="0"/>
          <w:position w:val="0"/>
          <w:sz w:val="63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Задания на установление правильной последовательности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Для проведения самостоятельных занятий надо: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а) изучение техники;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б) контроль полученных умений и навыков;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в) закрепление материала;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г) подготовка организма (разминка);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д) совершенствование;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е) снижение нагрузки и переход на отдых;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ж) самооценка результатов своей деятельности на занятиях.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Домашнее задание  : (отчет по электронной почте 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zababurin19@bk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