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14E" w:rsidRDefault="0041314E" w:rsidP="0041314E">
      <w:pPr>
        <w:pStyle w:val="1"/>
        <w:jc w:val="center"/>
        <w:rPr>
          <w:rFonts w:ascii="Arial" w:hAnsi="Arial" w:cs="Arial"/>
          <w:bCs w:val="0"/>
          <w:color w:val="000000"/>
          <w:sz w:val="36"/>
          <w:szCs w:val="36"/>
        </w:rPr>
      </w:pPr>
      <w:r>
        <w:rPr>
          <w:rFonts w:ascii="Arial" w:hAnsi="Arial" w:cs="Arial"/>
          <w:bCs w:val="0"/>
          <w:color w:val="000000"/>
          <w:sz w:val="36"/>
          <w:szCs w:val="36"/>
        </w:rPr>
        <w:t>УП.04 «Методы учета и отчетности»</w:t>
      </w:r>
    </w:p>
    <w:p w:rsidR="0041314E" w:rsidRDefault="0041314E" w:rsidP="0041314E">
      <w:pPr>
        <w:pStyle w:val="1"/>
        <w:jc w:val="center"/>
        <w:rPr>
          <w:rFonts w:ascii="Arial" w:hAnsi="Arial" w:cs="Arial"/>
          <w:b w:val="0"/>
          <w:bCs w:val="0"/>
          <w:color w:val="000000"/>
          <w:sz w:val="33"/>
          <w:szCs w:val="33"/>
        </w:rPr>
      </w:pPr>
      <w:r>
        <w:rPr>
          <w:rFonts w:ascii="Arial" w:hAnsi="Arial" w:cs="Arial"/>
          <w:bCs w:val="0"/>
          <w:color w:val="000000"/>
          <w:sz w:val="36"/>
          <w:szCs w:val="36"/>
        </w:rPr>
        <w:t xml:space="preserve">33 </w:t>
      </w:r>
      <w:proofErr w:type="spellStart"/>
      <w:r>
        <w:rPr>
          <w:rFonts w:ascii="Arial" w:hAnsi="Arial" w:cs="Arial"/>
          <w:bCs w:val="0"/>
          <w:color w:val="000000"/>
          <w:sz w:val="36"/>
          <w:szCs w:val="36"/>
        </w:rPr>
        <w:t>гр</w:t>
      </w:r>
      <w:proofErr w:type="spellEnd"/>
      <w:r>
        <w:rPr>
          <w:rFonts w:ascii="Arial" w:hAnsi="Arial" w:cs="Arial"/>
          <w:b w:val="0"/>
          <w:bCs w:val="0"/>
          <w:color w:val="000000"/>
          <w:sz w:val="33"/>
          <w:szCs w:val="33"/>
        </w:rPr>
        <w:t xml:space="preserve"> </w:t>
      </w:r>
    </w:p>
    <w:p w:rsidR="0041314E" w:rsidRDefault="0041314E" w:rsidP="0041314E">
      <w:pPr>
        <w:pStyle w:val="1"/>
        <w:jc w:val="center"/>
        <w:rPr>
          <w:rFonts w:ascii="Arial" w:hAnsi="Arial" w:cs="Arial"/>
          <w:b w:val="0"/>
          <w:bCs w:val="0"/>
          <w:color w:val="000000"/>
          <w:sz w:val="33"/>
          <w:szCs w:val="33"/>
        </w:rPr>
      </w:pPr>
      <w:r>
        <w:rPr>
          <w:rFonts w:ascii="Bold" w:hAnsi="Bold"/>
          <w:color w:val="000000"/>
          <w:sz w:val="32"/>
          <w:szCs w:val="32"/>
        </w:rPr>
        <w:t xml:space="preserve">Аксёненко Ю.Н., </w:t>
      </w:r>
    </w:p>
    <w:p w:rsidR="0041314E" w:rsidRDefault="0041314E" w:rsidP="0041314E">
      <w:pPr>
        <w:pStyle w:val="1"/>
        <w:jc w:val="center"/>
        <w:rPr>
          <w:rFonts w:ascii="Arial" w:hAnsi="Arial" w:cs="Arial"/>
          <w:b w:val="0"/>
          <w:bCs w:val="0"/>
          <w:color w:val="000000"/>
          <w:sz w:val="33"/>
          <w:szCs w:val="33"/>
        </w:rPr>
      </w:pPr>
      <w:r>
        <w:rPr>
          <w:rFonts w:ascii="Bold" w:hAnsi="Bold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3"/>
          <w:szCs w:val="33"/>
        </w:rPr>
        <w:t>электр</w:t>
      </w:r>
      <w:proofErr w:type="gramStart"/>
      <w:r>
        <w:rPr>
          <w:rFonts w:ascii="Arial" w:hAnsi="Arial" w:cs="Arial"/>
          <w:color w:val="000000"/>
          <w:sz w:val="33"/>
          <w:szCs w:val="33"/>
        </w:rPr>
        <w:t>.а</w:t>
      </w:r>
      <w:proofErr w:type="gramEnd"/>
      <w:r>
        <w:rPr>
          <w:rFonts w:ascii="Arial" w:hAnsi="Arial" w:cs="Arial"/>
          <w:color w:val="000000"/>
          <w:sz w:val="33"/>
          <w:szCs w:val="33"/>
        </w:rPr>
        <w:t>дрес</w:t>
      </w:r>
      <w:proofErr w:type="spellEnd"/>
      <w:r>
        <w:rPr>
          <w:rFonts w:ascii="Arial" w:hAnsi="Arial" w:cs="Arial"/>
          <w:color w:val="000000"/>
          <w:sz w:val="33"/>
          <w:szCs w:val="33"/>
        </w:rPr>
        <w:t xml:space="preserve">: </w:t>
      </w:r>
      <w:hyperlink r:id="rId5" w:history="1">
        <w:r>
          <w:rPr>
            <w:rStyle w:val="a3"/>
            <w:rFonts w:ascii="Arial" w:hAnsi="Arial" w:cs="Arial"/>
            <w:sz w:val="33"/>
            <w:szCs w:val="33"/>
            <w:lang w:val="en-US"/>
          </w:rPr>
          <w:t>aksenenkoun</w:t>
        </w:r>
        <w:r>
          <w:rPr>
            <w:rStyle w:val="a3"/>
            <w:rFonts w:ascii="Arial" w:hAnsi="Arial" w:cs="Arial"/>
            <w:sz w:val="33"/>
            <w:szCs w:val="33"/>
          </w:rPr>
          <w:t>@</w:t>
        </w:r>
        <w:r>
          <w:rPr>
            <w:rStyle w:val="a3"/>
            <w:rFonts w:ascii="Arial" w:hAnsi="Arial" w:cs="Arial"/>
            <w:sz w:val="33"/>
            <w:szCs w:val="33"/>
            <w:lang w:val="en-US"/>
          </w:rPr>
          <w:t>mail</w:t>
        </w:r>
        <w:r>
          <w:rPr>
            <w:rStyle w:val="a3"/>
            <w:rFonts w:ascii="Arial" w:hAnsi="Arial" w:cs="Arial"/>
            <w:sz w:val="33"/>
            <w:szCs w:val="33"/>
          </w:rPr>
          <w:t>.</w:t>
        </w:r>
        <w:proofErr w:type="spellStart"/>
        <w:r>
          <w:rPr>
            <w:rStyle w:val="a3"/>
            <w:rFonts w:ascii="Arial" w:hAnsi="Arial" w:cs="Arial"/>
            <w:sz w:val="33"/>
            <w:szCs w:val="33"/>
            <w:lang w:val="en-US"/>
          </w:rPr>
          <w:t>ru</w:t>
        </w:r>
        <w:proofErr w:type="spellEnd"/>
      </w:hyperlink>
    </w:p>
    <w:p w:rsidR="0041314E" w:rsidRPr="00920EBE" w:rsidRDefault="0041314E" w:rsidP="0041314E">
      <w:pPr>
        <w:pStyle w:val="a4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920EBE">
        <w:rPr>
          <w:rFonts w:ascii="Arial" w:hAnsi="Arial" w:cs="Arial"/>
          <w:b/>
          <w:color w:val="000000"/>
          <w:sz w:val="32"/>
          <w:szCs w:val="32"/>
        </w:rPr>
        <w:t>Задание на дом:</w:t>
      </w:r>
    </w:p>
    <w:p w:rsidR="0041314E" w:rsidRPr="00920EBE" w:rsidRDefault="0041314E" w:rsidP="0041314E">
      <w:pPr>
        <w:pStyle w:val="1"/>
        <w:jc w:val="center"/>
        <w:rPr>
          <w:rStyle w:val="a3"/>
          <w:rFonts w:ascii="Arial" w:hAnsi="Arial" w:cs="Arial"/>
          <w:sz w:val="36"/>
          <w:szCs w:val="36"/>
        </w:rPr>
      </w:pPr>
      <w:r w:rsidRPr="00920EBE">
        <w:rPr>
          <w:rFonts w:ascii="Arial" w:hAnsi="Arial" w:cs="Arial"/>
          <w:color w:val="000000"/>
          <w:sz w:val="36"/>
          <w:szCs w:val="36"/>
        </w:rPr>
        <w:t>Конспект по заданной теме в тетради.</w:t>
      </w:r>
      <w:r w:rsidRPr="00920EBE">
        <w:rPr>
          <w:rFonts w:ascii="Arial" w:hAnsi="Arial" w:cs="Arial"/>
          <w:b w:val="0"/>
          <w:color w:val="000000"/>
          <w:sz w:val="36"/>
          <w:szCs w:val="36"/>
        </w:rPr>
        <w:t xml:space="preserve"> Фото выполненного задания выслать по электронной почте </w:t>
      </w:r>
      <w:hyperlink r:id="rId6" w:history="1">
        <w:r w:rsidRPr="00920EBE">
          <w:rPr>
            <w:rStyle w:val="a3"/>
            <w:rFonts w:ascii="Arial" w:hAnsi="Arial" w:cs="Arial"/>
            <w:sz w:val="36"/>
            <w:szCs w:val="36"/>
            <w:lang w:val="en-US"/>
          </w:rPr>
          <w:t>aksenenkoun</w:t>
        </w:r>
        <w:r w:rsidRPr="00920EBE">
          <w:rPr>
            <w:rStyle w:val="a3"/>
            <w:rFonts w:ascii="Arial" w:hAnsi="Arial" w:cs="Arial"/>
            <w:sz w:val="36"/>
            <w:szCs w:val="36"/>
          </w:rPr>
          <w:t>@</w:t>
        </w:r>
        <w:r w:rsidRPr="00920EBE">
          <w:rPr>
            <w:rStyle w:val="a3"/>
            <w:rFonts w:ascii="Arial" w:hAnsi="Arial" w:cs="Arial"/>
            <w:sz w:val="36"/>
            <w:szCs w:val="36"/>
            <w:lang w:val="en-US"/>
          </w:rPr>
          <w:t>mail</w:t>
        </w:r>
        <w:r w:rsidRPr="00920EBE">
          <w:rPr>
            <w:rStyle w:val="a3"/>
            <w:rFonts w:ascii="Arial" w:hAnsi="Arial" w:cs="Arial"/>
            <w:sz w:val="36"/>
            <w:szCs w:val="36"/>
          </w:rPr>
          <w:t>.</w:t>
        </w:r>
        <w:proofErr w:type="spellStart"/>
        <w:r w:rsidRPr="00920EBE">
          <w:rPr>
            <w:rStyle w:val="a3"/>
            <w:rFonts w:ascii="Arial" w:hAnsi="Arial" w:cs="Arial"/>
            <w:sz w:val="36"/>
            <w:szCs w:val="36"/>
            <w:lang w:val="en-US"/>
          </w:rPr>
          <w:t>ru</w:t>
        </w:r>
        <w:proofErr w:type="spellEnd"/>
      </w:hyperlink>
      <w:r w:rsidRPr="00920EBE">
        <w:rPr>
          <w:rStyle w:val="a3"/>
          <w:rFonts w:ascii="Arial" w:hAnsi="Arial" w:cs="Arial"/>
          <w:sz w:val="36"/>
          <w:szCs w:val="36"/>
        </w:rPr>
        <w:t xml:space="preserve">, или  по </w:t>
      </w:r>
      <w:proofErr w:type="spellStart"/>
      <w:r w:rsidRPr="00920EBE">
        <w:rPr>
          <w:rStyle w:val="a3"/>
          <w:rFonts w:ascii="Arial" w:hAnsi="Arial" w:cs="Arial"/>
          <w:sz w:val="36"/>
          <w:szCs w:val="36"/>
          <w:lang w:val="en-US"/>
        </w:rPr>
        <w:t>WhatsApp</w:t>
      </w:r>
      <w:proofErr w:type="spellEnd"/>
    </w:p>
    <w:p w:rsidR="00EC27DB" w:rsidRPr="00EC27DB" w:rsidRDefault="00AD5449" w:rsidP="00EC27DB">
      <w:pPr>
        <w:rPr>
          <w:b/>
          <w:sz w:val="36"/>
          <w:szCs w:val="36"/>
        </w:rPr>
      </w:pPr>
      <w:r>
        <w:rPr>
          <w:sz w:val="36"/>
          <w:szCs w:val="36"/>
        </w:rPr>
        <w:t>Тема</w:t>
      </w:r>
      <w:r w:rsidRPr="00EC27DB">
        <w:rPr>
          <w:b/>
          <w:sz w:val="36"/>
          <w:szCs w:val="36"/>
        </w:rPr>
        <w:t>:</w:t>
      </w:r>
      <w:r w:rsidR="00EC27DB" w:rsidRPr="00EC27DB">
        <w:rPr>
          <w:b/>
          <w:sz w:val="36"/>
          <w:szCs w:val="36"/>
        </w:rPr>
        <w:t xml:space="preserve"> Источники фор</w:t>
      </w:r>
      <w:r w:rsidR="00EC27DB">
        <w:rPr>
          <w:b/>
          <w:sz w:val="36"/>
          <w:szCs w:val="36"/>
        </w:rPr>
        <w:t>мирования хозяйственных средств.</w:t>
      </w:r>
    </w:p>
    <w:p w:rsidR="00EC27DB" w:rsidRPr="00EC27DB" w:rsidRDefault="00AD5449">
      <w:pPr>
        <w:rPr>
          <w:sz w:val="28"/>
          <w:szCs w:val="28"/>
        </w:rPr>
      </w:pPr>
      <w:r w:rsidRPr="00EC27DB">
        <w:rPr>
          <w:sz w:val="28"/>
          <w:szCs w:val="28"/>
        </w:rPr>
        <w:t xml:space="preserve"> </w:t>
      </w:r>
      <w:r w:rsidR="00EC27DB" w:rsidRPr="00EC27DB">
        <w:rPr>
          <w:sz w:val="28"/>
          <w:szCs w:val="28"/>
        </w:rPr>
        <w:t>Источники формирования хозяйственных средств подразделяются:</w:t>
      </w:r>
    </w:p>
    <w:p w:rsidR="00EC27DB" w:rsidRPr="00EC27DB" w:rsidRDefault="00EC27DB">
      <w:pPr>
        <w:rPr>
          <w:sz w:val="28"/>
          <w:szCs w:val="28"/>
        </w:rPr>
      </w:pPr>
      <w:r w:rsidRPr="00EC27DB">
        <w:rPr>
          <w:sz w:val="28"/>
          <w:szCs w:val="28"/>
        </w:rPr>
        <w:t xml:space="preserve"> 1. Собственные</w:t>
      </w:r>
    </w:p>
    <w:p w:rsidR="00EC27DB" w:rsidRPr="00EC27DB" w:rsidRDefault="00EC27DB">
      <w:pPr>
        <w:rPr>
          <w:sz w:val="28"/>
          <w:szCs w:val="28"/>
        </w:rPr>
      </w:pPr>
      <w:r w:rsidRPr="00EC27DB">
        <w:rPr>
          <w:sz w:val="28"/>
          <w:szCs w:val="28"/>
        </w:rPr>
        <w:t xml:space="preserve"> 2. Заемные. Источники собственных средств составляют в денежном выражении материальную базу предприятия. Собственные источники включают в себя: </w:t>
      </w:r>
    </w:p>
    <w:p w:rsidR="00EC27DB" w:rsidRPr="00EC27DB" w:rsidRDefault="00EC27DB">
      <w:pPr>
        <w:rPr>
          <w:sz w:val="28"/>
          <w:szCs w:val="28"/>
        </w:rPr>
      </w:pPr>
      <w:r w:rsidRPr="00EC27DB">
        <w:rPr>
          <w:sz w:val="28"/>
          <w:szCs w:val="28"/>
        </w:rPr>
        <w:t>1. Уставный капитал организации представляет собой собственный первоначальный капитал, которым наделяется организация в момент ее создания (регистрации) за счет полученных от учредителей средств, в виде их вкладов (стоимость основных и оборотных средств) в соответствии с учредительными документами.</w:t>
      </w:r>
    </w:p>
    <w:p w:rsidR="00EC27DB" w:rsidRPr="00EC27DB" w:rsidRDefault="00EC27DB">
      <w:pPr>
        <w:rPr>
          <w:sz w:val="28"/>
          <w:szCs w:val="28"/>
        </w:rPr>
      </w:pPr>
      <w:r w:rsidRPr="00EC27DB">
        <w:rPr>
          <w:sz w:val="28"/>
          <w:szCs w:val="28"/>
        </w:rPr>
        <w:t xml:space="preserve"> 2. Добавочный капитал формируется как прирост стоимости </w:t>
      </w:r>
      <w:proofErr w:type="spellStart"/>
      <w:r w:rsidRPr="00EC27DB">
        <w:rPr>
          <w:sz w:val="28"/>
          <w:szCs w:val="28"/>
        </w:rPr>
        <w:t>внеоборотных</w:t>
      </w:r>
      <w:proofErr w:type="spellEnd"/>
      <w:r w:rsidRPr="00EC27DB">
        <w:rPr>
          <w:sz w:val="28"/>
          <w:szCs w:val="28"/>
        </w:rPr>
        <w:t xml:space="preserve"> активов организации (основных средств, объектов капитального строительства), выявленный в результате их переоценки. Переоценка проводится в установленном законодательством порядке (не чаще 1 раза в год). В АО к добавочному капиталу также относят сумму, полученную выше номинальной стоимости размещенных акций (эмиссионный доход). </w:t>
      </w:r>
    </w:p>
    <w:p w:rsidR="00EC27DB" w:rsidRPr="00EC27DB" w:rsidRDefault="00EC27DB">
      <w:pPr>
        <w:rPr>
          <w:sz w:val="28"/>
          <w:szCs w:val="28"/>
        </w:rPr>
      </w:pPr>
      <w:r w:rsidRPr="00EC27DB">
        <w:rPr>
          <w:sz w:val="28"/>
          <w:szCs w:val="28"/>
        </w:rPr>
        <w:t xml:space="preserve">3. Резервный капитал создается посредством отчислений от чистой прибыли в соответствии с законодательством и уставом организации. Резервный капитал используется на покрытие непредвиденных убытков и потерь, </w:t>
      </w:r>
      <w:r w:rsidRPr="00EC27DB">
        <w:rPr>
          <w:sz w:val="28"/>
          <w:szCs w:val="28"/>
        </w:rPr>
        <w:lastRenderedPageBreak/>
        <w:t xml:space="preserve">выплату доходов учредителям при недостаточности или отсутствии годовой прибыли для этих </w:t>
      </w:r>
      <w:bookmarkStart w:id="0" w:name="_GoBack"/>
      <w:bookmarkEnd w:id="0"/>
      <w:r w:rsidRPr="00EC27DB">
        <w:rPr>
          <w:sz w:val="28"/>
          <w:szCs w:val="28"/>
        </w:rPr>
        <w:t xml:space="preserve">целей. </w:t>
      </w:r>
    </w:p>
    <w:p w:rsidR="00EC27DB" w:rsidRPr="00EC27DB" w:rsidRDefault="00EC27DB">
      <w:pPr>
        <w:rPr>
          <w:sz w:val="28"/>
          <w:szCs w:val="28"/>
        </w:rPr>
      </w:pPr>
      <w:r w:rsidRPr="00EC27DB">
        <w:rPr>
          <w:sz w:val="28"/>
          <w:szCs w:val="28"/>
        </w:rPr>
        <w:t xml:space="preserve">4. Прибыль представляет собой прибыль отчетного года и прошлых лет – капитал, остающийся в распоряжении предприятия после уплаты налогов, пеней, штрафов. </w:t>
      </w:r>
    </w:p>
    <w:p w:rsidR="00EC27DB" w:rsidRPr="00EC27DB" w:rsidRDefault="00EC27DB">
      <w:pPr>
        <w:rPr>
          <w:sz w:val="28"/>
          <w:szCs w:val="28"/>
        </w:rPr>
      </w:pPr>
      <w:r w:rsidRPr="00EC27DB">
        <w:rPr>
          <w:sz w:val="28"/>
          <w:szCs w:val="28"/>
        </w:rPr>
        <w:t xml:space="preserve">5. Резервы создаются в ходе деятельности предприятия и используются по целевому назначению: − Предстоящую оплату отпусков, − Ремонт основных средств; − Выплату ежегодных вознаграждений. </w:t>
      </w:r>
    </w:p>
    <w:p w:rsidR="00F87817" w:rsidRPr="00EC27DB" w:rsidRDefault="00EC27DB">
      <w:pPr>
        <w:rPr>
          <w:sz w:val="28"/>
          <w:szCs w:val="28"/>
        </w:rPr>
      </w:pPr>
      <w:r w:rsidRPr="00EC27DB">
        <w:rPr>
          <w:sz w:val="28"/>
          <w:szCs w:val="28"/>
        </w:rPr>
        <w:t>6. Целевое финансирование – это средства, поступившие от других организаций, бюджетные средства, в качестве источников финансирования тех или иных мероприятий. Эти средства носят целевой характер и используются лишь по назначению. Заемные источники средств (обязательства) в распоряжении предприятия поступают на некоторый фиксированный срок; По его истечении эти средства должны быть возвращены с процентом или без него собственнику. К заемным средствам относятся займы, кредиты, кредиторская задолженность. Кредиторская задолженность – это задолженность, возникающая вследствие временного несовпадения между моментами получения материальных ценностей и их оплат</w:t>
      </w:r>
    </w:p>
    <w:sectPr w:rsidR="00F87817" w:rsidRPr="00EC2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DA2"/>
    <w:rsid w:val="00150DA2"/>
    <w:rsid w:val="0041314E"/>
    <w:rsid w:val="00AD5449"/>
    <w:rsid w:val="00EC27DB"/>
    <w:rsid w:val="00F8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31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31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1314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1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31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31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1314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1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ksenenkoun@mail.ru" TargetMode="External"/><Relationship Id="rId5" Type="http://schemas.openxmlformats.org/officeDocument/2006/relationships/hyperlink" Target="mailto:aksenenkou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389</Words>
  <Characters>2221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2020-04-08T05:17:00Z</dcterms:created>
  <dcterms:modified xsi:type="dcterms:W3CDTF">2020-04-09T08:08:00Z</dcterms:modified>
</cp:coreProperties>
</file>