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B5" w:rsidRDefault="009D1EB5" w:rsidP="009D1EB5">
      <w:pPr>
        <w:pStyle w:val="Standard"/>
        <w:spacing w:after="283"/>
      </w:pPr>
      <w:r>
        <w:rPr>
          <w:rStyle w:val="StrongEmphasis"/>
        </w:rPr>
        <w:t>Группа: 22 биология</w:t>
      </w:r>
    </w:p>
    <w:p w:rsidR="009D1EB5" w:rsidRDefault="009D1EB5" w:rsidP="009D1EB5">
      <w:pPr>
        <w:pStyle w:val="Standard"/>
        <w:spacing w:after="283"/>
        <w:rPr>
          <w:rStyle w:val="StrongEmphasis"/>
        </w:rPr>
      </w:pPr>
      <w:r>
        <w:rPr>
          <w:rStyle w:val="StrongEmphasis"/>
        </w:rPr>
        <w:t>Урок: 65-66</w:t>
      </w:r>
    </w:p>
    <w:p w:rsidR="00D92B49" w:rsidRDefault="009D1EB5" w:rsidP="009D1EB5">
      <w:pPr>
        <w:rPr>
          <w:rStyle w:val="StrongEmphasis"/>
          <w:rFonts w:ascii="Times New Roman" w:hAnsi="Times New Roman" w:cs="Times New Roman"/>
          <w:sz w:val="24"/>
          <w:szCs w:val="24"/>
        </w:rPr>
      </w:pPr>
      <w:r>
        <w:rPr>
          <w:rStyle w:val="StrongEmphasis"/>
          <w:rFonts w:ascii="Times New Roman" w:hAnsi="Times New Roman" w:cs="Times New Roman"/>
          <w:sz w:val="24"/>
          <w:szCs w:val="24"/>
        </w:rPr>
        <w:t>Тема:</w:t>
      </w:r>
      <w:r>
        <w:rPr>
          <w:rStyle w:val="StrongEmphasis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1EB5">
        <w:rPr>
          <w:rStyle w:val="StrongEmphasis"/>
          <w:rFonts w:ascii="Times New Roman" w:hAnsi="Times New Roman" w:cs="Times New Roman"/>
          <w:sz w:val="24"/>
          <w:szCs w:val="24"/>
        </w:rPr>
        <w:t>«Экологические пирамиды. Экологическая сукцессия».</w:t>
      </w:r>
    </w:p>
    <w:p w:rsidR="009D1EB5" w:rsidRDefault="009D1EB5" w:rsidP="009D1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E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Экологическая пирамида</w:t>
      </w:r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растительного вещества, служащего основой для питания, в несколько раз больше общей массы растительноядных животных, а масса каждого из последующих звеньев пищевой цепи меньше предыдущего </w:t>
      </w:r>
    </w:p>
    <w:p w:rsidR="009D1EB5" w:rsidRDefault="009D1EB5" w:rsidP="009D1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E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Пирамида чисел (численностей)</w:t>
      </w:r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численность отдельных организм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 каждом уровне</w:t>
      </w:r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чтобы прокормить одного волка, необходимо, по крайней мере, несколько зайцев, на которых он мог бы охотиться; чтобы прокормить этих зайцев, нужно довольно большое количество разнообразных растений. Иногда пирамиды чисел могут быть обращенными, или перевернутыми. Это касается пищевых цепей леса, когда продуцентами служат деревья, а первичными </w:t>
      </w:r>
      <w:proofErr w:type="spellStart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консументами</w:t>
      </w:r>
      <w:proofErr w:type="spellEnd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насекомые. В этом случае уровень первичных </w:t>
      </w:r>
      <w:proofErr w:type="spellStart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консументов</w:t>
      </w:r>
      <w:proofErr w:type="spellEnd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 богаче уровня продуцентов (на одном дереве кормится большое количество насекомых). </w:t>
      </w:r>
    </w:p>
    <w:p w:rsidR="009D1EB5" w:rsidRDefault="009D1EB5" w:rsidP="009D1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E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Пирамида биомасс</w:t>
      </w:r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соотношение масс организмов разных трофических уровней. Обычно в наземных биоценозах общая масса продуцентов больше, чем каждого последующего звена. В свою очередь, общая масса </w:t>
      </w:r>
      <w:proofErr w:type="spellStart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консументов</w:t>
      </w:r>
      <w:proofErr w:type="spellEnd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порядка больше, нежели </w:t>
      </w:r>
      <w:proofErr w:type="spellStart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консументов</w:t>
      </w:r>
      <w:proofErr w:type="spellEnd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порядка и т.д. Если организмы не слишком различаются по размерам, то на графике обычно получается ступенчатая пирамида с суживающейся верхушкой. Так, для образования 1 кг говядины необходимо 70–90 кг свежей травы. В водных экосистемах можно также получить обращенную, или перевернутую, пирамиду биомасс, когда биомасса продуцентов оказывается меньшей, нежели </w:t>
      </w:r>
      <w:proofErr w:type="spellStart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консументов</w:t>
      </w:r>
      <w:proofErr w:type="spellEnd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иногда и </w:t>
      </w:r>
      <w:proofErr w:type="spellStart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редуцентов</w:t>
      </w:r>
      <w:proofErr w:type="spellEnd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в океане при довольно высокой продуктивности фитопланктона общая масса в данный момент его может быть меньше, нежели у </w:t>
      </w:r>
      <w:proofErr w:type="spellStart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потребителей-консументов</w:t>
      </w:r>
      <w:proofErr w:type="spellEnd"/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(киты, крупные рыбы, моллюски)</w:t>
      </w:r>
    </w:p>
    <w:p w:rsidR="009D1EB5" w:rsidRDefault="009D1EB5" w:rsidP="009D1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E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Пирамида энергии</w:t>
      </w:r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величину потока энергии, скорость прохождения массы пищи через пищевую цепь. На структуру биоценоза в большей степени оказывает влияние не количество фиксированной энергии, а скорость продуцирования пищи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EB5" w:rsidRDefault="009D1EB5" w:rsidP="009D1EB5">
      <w:pPr>
        <w:pStyle w:val="a4"/>
        <w:spacing w:line="360" w:lineRule="auto"/>
      </w:pPr>
      <w:r w:rsidRPr="009D1EB5">
        <w:rPr>
          <w:b/>
        </w:rPr>
        <w:t xml:space="preserve"> Сукцессия</w:t>
      </w:r>
      <w:r w:rsidRPr="009D1EB5">
        <w:t xml:space="preserve"> - последовательная смена экосистем, преемственно возникающих на определенном участке земной поверхности. Обычно сукцессия происходит под влиянием процессов внутреннего развития сообществ, их взаимодействия с окружающей средой. Длительность сукцессии составляет от десятков до миллионов лет</w:t>
      </w:r>
      <w:r w:rsidRPr="009D1EB5">
        <w:br/>
      </w:r>
    </w:p>
    <w:p w:rsidR="009D1EB5" w:rsidRDefault="009D1EB5" w:rsidP="009D1EB5">
      <w:pPr>
        <w:pStyle w:val="a4"/>
        <w:spacing w:line="360" w:lineRule="auto"/>
        <w:ind w:firstLine="708"/>
      </w:pPr>
      <w:r>
        <w:lastRenderedPageBreak/>
        <w:t xml:space="preserve">Примерами сукцессий являются постепенное зарастание сыпучих песков, </w:t>
      </w:r>
      <w:proofErr w:type="gramStart"/>
      <w:r>
        <w:t>каменистых россыпей</w:t>
      </w:r>
      <w:proofErr w:type="gramEnd"/>
      <w:r>
        <w:t xml:space="preserve">, отмелей и др. </w:t>
      </w:r>
    </w:p>
    <w:p w:rsidR="009D1EB5" w:rsidRDefault="009D1EB5" w:rsidP="009D1EB5">
      <w:pPr>
        <w:pStyle w:val="a4"/>
        <w:spacing w:line="360" w:lineRule="auto"/>
        <w:ind w:firstLine="708"/>
      </w:pPr>
      <w:r>
        <w:t>Бывшие поля быстро покрываются разнообразными однолетними растениями. Сюда же попадают семена древесных пород: сосны, ели, берёзы. Они легко и на большие расстояния разносятся ветром и животными. В слабозадернённой почве семена начинают прорастать. В наиболее благоприятном положении оказываются светолюбивые мелколиственные породы.</w:t>
      </w:r>
    </w:p>
    <w:p w:rsidR="009D1EB5" w:rsidRDefault="009D1EB5" w:rsidP="009D1EB5">
      <w:pPr>
        <w:pStyle w:val="a4"/>
        <w:spacing w:line="360" w:lineRule="auto"/>
        <w:ind w:firstLine="708"/>
      </w:pPr>
      <w:r w:rsidRPr="009D1EB5">
        <w:rPr>
          <w:b/>
          <w:u w:val="single"/>
        </w:rPr>
        <w:t>Домашнее задание: переписать</w:t>
      </w:r>
      <w:r>
        <w:t xml:space="preserve"> конспект.</w:t>
      </w:r>
    </w:p>
    <w:p w:rsidR="009D1EB5" w:rsidRPr="009D1EB5" w:rsidRDefault="009D1EB5" w:rsidP="009D1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E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1EB5" w:rsidRPr="009D1EB5" w:rsidRDefault="009D1EB5" w:rsidP="009D1EB5"/>
    <w:sectPr w:rsidR="009D1EB5" w:rsidRPr="009D1EB5" w:rsidSect="008A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EB5"/>
    <w:rsid w:val="00451F5E"/>
    <w:rsid w:val="008A58D7"/>
    <w:rsid w:val="009D1EB5"/>
    <w:rsid w:val="00BD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EB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customStyle="1" w:styleId="StrongEmphasis">
    <w:name w:val="Strong Emphasis"/>
    <w:rsid w:val="009D1EB5"/>
    <w:rPr>
      <w:b/>
      <w:bCs/>
    </w:rPr>
  </w:style>
  <w:style w:type="character" w:styleId="a3">
    <w:name w:val="Hyperlink"/>
    <w:basedOn w:val="a0"/>
    <w:uiPriority w:val="99"/>
    <w:semiHidden/>
    <w:unhideWhenUsed/>
    <w:rsid w:val="009D1E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2020-04-21T18:07:00Z</dcterms:created>
  <dcterms:modified xsi:type="dcterms:W3CDTF">2020-04-21T18:12:00Z</dcterms:modified>
</cp:coreProperties>
</file>