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3" w:rsidRDefault="00BF605F" w:rsidP="004C6203">
      <w:pPr>
        <w:pStyle w:val="Standard"/>
        <w:spacing w:after="283"/>
      </w:pPr>
      <w:r>
        <w:rPr>
          <w:rStyle w:val="StrongEmphasis"/>
        </w:rPr>
        <w:t>Группа: 23 хим</w:t>
      </w:r>
      <w:r w:rsidR="004C6203">
        <w:rPr>
          <w:rStyle w:val="StrongEmphasis"/>
        </w:rPr>
        <w:t>ия</w:t>
      </w:r>
    </w:p>
    <w:p w:rsidR="004C6203" w:rsidRDefault="00BF605F" w:rsidP="004C6203">
      <w:pPr>
        <w:pStyle w:val="Standard"/>
        <w:spacing w:after="283"/>
        <w:rPr>
          <w:rStyle w:val="StrongEmphasis"/>
        </w:rPr>
      </w:pPr>
      <w:r>
        <w:rPr>
          <w:rStyle w:val="StrongEmphasis"/>
        </w:rPr>
        <w:t>Урок: 83-84</w:t>
      </w:r>
    </w:p>
    <w:p w:rsidR="00D92B49" w:rsidRDefault="004C6203" w:rsidP="004C6203">
      <w:pPr>
        <w:rPr>
          <w:rStyle w:val="StrongEmphasis"/>
          <w:rFonts w:ascii="Times New Roman" w:hAnsi="Times New Roman" w:cs="Times New Roman"/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</w:rPr>
        <w:t>Тема: «Основания органические и неорганические».</w:t>
      </w:r>
    </w:p>
    <w:p w:rsidR="004C6203" w:rsidRDefault="00ED048B" w:rsidP="004C6203">
      <w:pPr>
        <w:pStyle w:val="a3"/>
        <w:spacing w:before="0" w:beforeAutospacing="0" w:after="0" w:afterAutospacing="0"/>
        <w:ind w:firstLine="708"/>
      </w:pPr>
      <w:hyperlink r:id="rId4" w:tooltip="Основания. Полные уроки" w:history="1">
        <w:r w:rsidR="004C6203">
          <w:rPr>
            <w:rStyle w:val="a4"/>
          </w:rPr>
          <w:t>Основания</w:t>
        </w:r>
      </w:hyperlink>
      <w:r w:rsidR="004C6203">
        <w:t xml:space="preserve"> — это сложные вещества, в состав которых входят атомы металла, связанные с одной или несколькими </w:t>
      </w:r>
      <w:proofErr w:type="spellStart"/>
      <w:r w:rsidR="004C6203">
        <w:t>гидроксогруппами</w:t>
      </w:r>
      <w:proofErr w:type="spellEnd"/>
      <w:r w:rsidR="004C6203">
        <w:t xml:space="preserve"> (в зависимости от степени окисления металла). </w:t>
      </w:r>
      <w:r w:rsidR="004C6203">
        <w:br/>
        <w:t xml:space="preserve">С точки зрения теории электролитической диссоциации основания — это электролиты, которые при диссоциации образуют в качестве отрицательных ионов только </w:t>
      </w:r>
      <w:proofErr w:type="spellStart"/>
      <w:r w:rsidR="004C6203">
        <w:t>гидроксиданионы</w:t>
      </w:r>
      <w:proofErr w:type="spellEnd"/>
      <w:r w:rsidR="004C6203">
        <w:t xml:space="preserve">. </w:t>
      </w:r>
      <w:r w:rsidR="004C6203">
        <w:br/>
        <w:t xml:space="preserve">Наконец, в свете </w:t>
      </w:r>
      <w:proofErr w:type="spellStart"/>
      <w:r w:rsidR="004C6203">
        <w:t>протолитической</w:t>
      </w:r>
      <w:proofErr w:type="spellEnd"/>
      <w:r w:rsidR="004C6203">
        <w:t xml:space="preserve"> теории </w:t>
      </w:r>
      <w:proofErr w:type="spellStart"/>
      <w:r w:rsidR="004C6203">
        <w:t>Брёнстеда</w:t>
      </w:r>
      <w:proofErr w:type="spellEnd"/>
      <w:r w:rsidR="004C6203">
        <w:t>—</w:t>
      </w:r>
      <w:proofErr w:type="spellStart"/>
      <w:r w:rsidR="004C6203">
        <w:t>Лоури</w:t>
      </w:r>
      <w:proofErr w:type="spellEnd"/>
      <w:r w:rsidR="004C6203">
        <w:t xml:space="preserve"> основания — это молекулы или ионы, которые служат акцепторами катионов водорода Н+ (протонов). </w:t>
      </w:r>
      <w:r w:rsidR="004C6203">
        <w:br/>
        <w:t xml:space="preserve">Последнее определение более полное, так как оно позволяет включить в класс оснований фторид-ион, аммиак, амины и другие вещества, которые оказались бы за рамками этого класса, если опираться на первое и второе определения. Классификация </w:t>
      </w:r>
      <w:proofErr w:type="spellStart"/>
      <w:r w:rsidR="004C6203">
        <w:t>осковаиий</w:t>
      </w:r>
      <w:proofErr w:type="spellEnd"/>
      <w:r w:rsidR="004C6203">
        <w:t xml:space="preserve"> по различным признакам дана в таблице. </w:t>
      </w:r>
      <w:r w:rsidR="004C6203">
        <w:br/>
      </w:r>
      <w:r w:rsidR="004C6203">
        <w:rPr>
          <w:i/>
          <w:iCs/>
        </w:rPr>
        <w:t>Таблица   Классификации оснований</w:t>
      </w:r>
      <w:r w:rsidR="004C6203">
        <w:t xml:space="preserve">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3133725" cy="2266950"/>
            <wp:effectExtent l="19050" t="0" r="9525" b="0"/>
            <wp:docPr id="1" name="Рисунок 1" descr="Основания органические и неорганические">
              <a:hlinkClick xmlns:a="http://schemas.openxmlformats.org/drawingml/2006/main" r:id="rId5" tooltip="&quot;Основания органические и неорган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ания органические и неорганические">
                      <a:hlinkClick r:id="rId5" tooltip="&quot;Основания органические и неорган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3181350" cy="3543300"/>
            <wp:effectExtent l="19050" t="0" r="0" b="0"/>
            <wp:docPr id="2" name="Рисунок 2" descr="Основания органические и неорганические">
              <a:hlinkClick xmlns:a="http://schemas.openxmlformats.org/drawingml/2006/main" r:id="rId7" tooltip="&quot;Основания органические и неорган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ания органические и неорганические">
                      <a:hlinkClick r:id="rId7" tooltip="&quot;Основания органические и неорган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27" cy="354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03" w:rsidRDefault="004C6203" w:rsidP="004C6203">
      <w:pPr>
        <w:pStyle w:val="a3"/>
        <w:spacing w:before="0" w:beforeAutospacing="0" w:after="0" w:afterAutospacing="0"/>
      </w:pPr>
    </w:p>
    <w:p w:rsidR="004C6203" w:rsidRDefault="004C6203" w:rsidP="004C6203">
      <w:pPr>
        <w:pStyle w:val="a3"/>
        <w:spacing w:before="0" w:beforeAutospacing="0" w:after="0" w:afterAutospacing="0"/>
      </w:pPr>
      <w:r>
        <w:t xml:space="preserve">Характеризуя свойства оснований, мы рассмотрим отдельно свойства </w:t>
      </w:r>
      <w:proofErr w:type="spellStart"/>
      <w:r>
        <w:t>гидроксидов</w:t>
      </w:r>
      <w:proofErr w:type="spellEnd"/>
      <w:r>
        <w:t xml:space="preserve"> </w:t>
      </w:r>
      <w:hyperlink r:id="rId9" w:tooltip="Свойства черных и цветных металлов" w:history="1">
        <w:r>
          <w:rPr>
            <w:rStyle w:val="a4"/>
          </w:rPr>
          <w:t>металлов</w:t>
        </w:r>
      </w:hyperlink>
      <w:r>
        <w:t xml:space="preserve"> — кислородсодержащих оснований, причем особо выделим свойства щелочей.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</w:r>
      <w:r>
        <w:rPr>
          <w:i/>
          <w:iCs/>
        </w:rPr>
        <w:t>Химические свойства оснований</w:t>
      </w:r>
      <w:r>
        <w:br/>
        <w:t xml:space="preserve">Свойства щелочей — </w:t>
      </w:r>
      <w:proofErr w:type="spellStart"/>
      <w:r>
        <w:t>гидроксидов</w:t>
      </w:r>
      <w:proofErr w:type="spellEnd"/>
      <w:r>
        <w:t xml:space="preserve"> щелочных </w:t>
      </w:r>
      <w:proofErr w:type="spellStart"/>
      <w:r>
        <w:t>н</w:t>
      </w:r>
      <w:proofErr w:type="spellEnd"/>
      <w:r>
        <w:t xml:space="preserve"> щелочноземельных металлов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  <w:t xml:space="preserve">1. Водные растворы щелочей мылкие на ощупь, разъедают кожу, ткань, изменяют окраску индикаторов: лакмуса — в </w:t>
      </w:r>
      <w:proofErr w:type="gramStart"/>
      <w:r>
        <w:t>синий</w:t>
      </w:r>
      <w:proofErr w:type="gramEnd"/>
      <w:r>
        <w:t xml:space="preserve">, фенолфталеина — в малиновый.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  <w:t>2. Водные растворы основании (</w:t>
      </w:r>
      <w:proofErr w:type="gramStart"/>
      <w:r>
        <w:t>растворимых</w:t>
      </w:r>
      <w:proofErr w:type="gramEnd"/>
      <w:r>
        <w:t xml:space="preserve">) диссоциируют.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  <w:t>3. Взаимодействуют с кислотами, вступая с ними в реакцию обмена.</w:t>
      </w:r>
      <w:r>
        <w:br/>
      </w:r>
      <w:r>
        <w:br/>
      </w:r>
      <w:proofErr w:type="spellStart"/>
      <w:r>
        <w:t>Многокислотные</w:t>
      </w:r>
      <w:proofErr w:type="spellEnd"/>
      <w:r>
        <w:t xml:space="preserve"> </w:t>
      </w:r>
      <w:proofErr w:type="gramStart"/>
      <w:r>
        <w:t>основании</w:t>
      </w:r>
      <w:proofErr w:type="gramEnd"/>
      <w:r>
        <w:t xml:space="preserve"> могут в таких реакциях давать как средние, так и основные соли.</w:t>
      </w:r>
      <w:r>
        <w:br/>
      </w:r>
      <w:r>
        <w:br/>
        <w:t xml:space="preserve">4. Взаимодействуют с кислотными </w:t>
      </w:r>
      <w:hyperlink r:id="rId10" w:tooltip="Оксиды, их классификация и свойства" w:history="1">
        <w:r>
          <w:rPr>
            <w:rStyle w:val="a4"/>
          </w:rPr>
          <w:t>оксидами</w:t>
        </w:r>
      </w:hyperlink>
      <w:r>
        <w:t xml:space="preserve">, образуя средние и кислые </w:t>
      </w:r>
      <w:proofErr w:type="gramStart"/>
      <w:r>
        <w:t>соли</w:t>
      </w:r>
      <w:proofErr w:type="gramEnd"/>
      <w:r>
        <w:t xml:space="preserve"> а зависимости от </w:t>
      </w:r>
      <w:proofErr w:type="spellStart"/>
      <w:r>
        <w:t>основности</w:t>
      </w:r>
      <w:proofErr w:type="spellEnd"/>
      <w:r>
        <w:t xml:space="preserve"> кислоты, соответствующей этому оксиду: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2771775" cy="723900"/>
            <wp:effectExtent l="19050" t="0" r="9525" b="0"/>
            <wp:docPr id="3" name="Рисунок 3" descr="Основания органические и неорганические">
              <a:hlinkClick xmlns:a="http://schemas.openxmlformats.org/drawingml/2006/main" r:id="rId11" tooltip="&quot;Основания органические и неорган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ания органические и неорганические">
                      <a:hlinkClick r:id="rId11" tooltip="&quot;Основания органические и неорган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03" w:rsidRDefault="004C6203" w:rsidP="004C6203">
      <w:pPr>
        <w:pStyle w:val="a3"/>
        <w:spacing w:before="0" w:beforeAutospacing="0" w:after="0" w:afterAutospacing="0"/>
      </w:pPr>
    </w:p>
    <w:p w:rsidR="004C6203" w:rsidRDefault="004C6203" w:rsidP="004C6203">
      <w:pPr>
        <w:pStyle w:val="a3"/>
        <w:spacing w:before="0" w:beforeAutospacing="0" w:after="0" w:afterAutospacing="0"/>
      </w:pPr>
      <w:r>
        <w:t xml:space="preserve">5. Взаимодействуют с </w:t>
      </w:r>
      <w:proofErr w:type="spellStart"/>
      <w:r>
        <w:t>амфотерными</w:t>
      </w:r>
      <w:proofErr w:type="spellEnd"/>
      <w:r>
        <w:t xml:space="preserve"> оксидами и </w:t>
      </w:r>
      <w:proofErr w:type="spellStart"/>
      <w:r>
        <w:t>гндроксидами</w:t>
      </w:r>
      <w:proofErr w:type="spellEnd"/>
      <w:r>
        <w:t>:</w:t>
      </w:r>
      <w:r>
        <w:br/>
        <w:t>а) при сплавлении (термическая диссоциация)</w:t>
      </w:r>
      <w:r>
        <w:br/>
        <w:t>б) в растворах</w:t>
      </w:r>
      <w:r>
        <w:br/>
      </w:r>
      <w:r>
        <w:br/>
        <w:t xml:space="preserve">6. Взаимодействуют с растворимыми в воде солями, если образуется осадок или газ.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  <w:t xml:space="preserve">7. Вступают в реакции с некоторыми органическими веществами, например с </w:t>
      </w:r>
      <w:hyperlink r:id="rId13" w:tooltip="Фенолы (Химия 10 класс)" w:history="1">
        <w:r>
          <w:rPr>
            <w:rStyle w:val="a4"/>
          </w:rPr>
          <w:t>фенолом</w:t>
        </w:r>
      </w:hyperlink>
      <w:r>
        <w:t xml:space="preserve"> — карболовой кислотой.</w:t>
      </w:r>
      <w:r>
        <w:br/>
      </w:r>
      <w:r>
        <w:br/>
        <w:t xml:space="preserve">Нерастворимые основания взаимодействуют с кислотами и разлагаются при нагревании на основный оксид и воду.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2457450" cy="657225"/>
            <wp:effectExtent l="19050" t="0" r="0" b="0"/>
            <wp:docPr id="4" name="Рисунок 4" descr="Основания органические и неорганические">
              <a:hlinkClick xmlns:a="http://schemas.openxmlformats.org/drawingml/2006/main" r:id="rId14" tooltip="&quot;Основания органические и неорган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ания органические и неорганические">
                      <a:hlinkClick r:id="rId14" tooltip="&quot;Основания органические и неорган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03" w:rsidRDefault="004C6203" w:rsidP="004C6203">
      <w:pPr>
        <w:pStyle w:val="a3"/>
        <w:spacing w:before="0" w:beforeAutospacing="0" w:after="0" w:afterAutospacing="0"/>
      </w:pP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i/>
          <w:iCs/>
        </w:rPr>
        <w:t xml:space="preserve">Свойства </w:t>
      </w:r>
      <w:proofErr w:type="spellStart"/>
      <w:r>
        <w:rPr>
          <w:i/>
          <w:iCs/>
        </w:rPr>
        <w:t>бескислородных</w:t>
      </w:r>
      <w:proofErr w:type="spellEnd"/>
      <w:r>
        <w:rPr>
          <w:i/>
          <w:iCs/>
        </w:rPr>
        <w:t xml:space="preserve"> оснований</w:t>
      </w:r>
      <w:r>
        <w:t xml:space="preserve">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br/>
        <w:t>Рассмотрим их на примере аммиака и аминов</w:t>
      </w:r>
      <w:r>
        <w:br/>
        <w:t xml:space="preserve">1. Взаимодействуют с кислотами, образуя </w:t>
      </w:r>
      <w:proofErr w:type="gramStart"/>
      <w:r>
        <w:t>соли</w:t>
      </w:r>
      <w:proofErr w:type="gramEnd"/>
      <w:r>
        <w:t xml:space="preserve"> но донорно-акцепторному механизму: </w:t>
      </w:r>
    </w:p>
    <w:p w:rsidR="004C6203" w:rsidRDefault="004C6203" w:rsidP="004C6203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2333625" cy="1362075"/>
            <wp:effectExtent l="19050" t="0" r="9525" b="0"/>
            <wp:docPr id="5" name="Рисунок 5" descr="Основания органические и неорганические">
              <a:hlinkClick xmlns:a="http://schemas.openxmlformats.org/drawingml/2006/main" r:id="rId16" tooltip="&quot;Основания органические и неорган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ания органические и неорганические">
                      <a:hlinkClick r:id="rId16" tooltip="&quot;Основания органические и неорган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03" w:rsidRDefault="004C6203" w:rsidP="004C6203">
      <w:pPr>
        <w:pStyle w:val="a3"/>
        <w:spacing w:before="0" w:beforeAutospacing="0" w:after="0" w:afterAutospacing="0"/>
      </w:pPr>
    </w:p>
    <w:p w:rsidR="004C6203" w:rsidRDefault="004C6203" w:rsidP="004C6203">
      <w:pPr>
        <w:pStyle w:val="a3"/>
        <w:spacing w:before="0" w:beforeAutospacing="0" w:after="0" w:afterAutospacing="0"/>
      </w:pPr>
      <w:r>
        <w:lastRenderedPageBreak/>
        <w:t>2. Взаимодействуют с водой, образуя гидроксиды — слабые и непрочные кислородсодержащие основания</w:t>
      </w:r>
      <w:r>
        <w:br/>
      </w:r>
      <w:r>
        <w:br/>
        <w:t xml:space="preserve">Основные свойства метиламина выражены более сильно, чем у аммиака, потому что положительный индукционный эффект метального радикала — СН3 увеличивает электронную плотность на атоме азота, обеспечивая тем самым его большую способность к присоединению протона. </w:t>
      </w:r>
    </w:p>
    <w:p w:rsidR="004C6203" w:rsidRPr="004C6203" w:rsidRDefault="004C6203" w:rsidP="004C6203">
      <w:pPr>
        <w:rPr>
          <w:rStyle w:val="StrongEmphasis"/>
          <w:rFonts w:ascii="Times New Roman" w:hAnsi="Times New Roman" w:cs="Times New Roman"/>
          <w:b w:val="0"/>
          <w:sz w:val="24"/>
          <w:szCs w:val="24"/>
        </w:rPr>
      </w:pPr>
      <w:r w:rsidRPr="004C6203">
        <w:rPr>
          <w:rStyle w:val="StrongEmphasis"/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 написать конспект.</w:t>
      </w:r>
    </w:p>
    <w:p w:rsidR="004C6203" w:rsidRDefault="004C6203" w:rsidP="004C6203"/>
    <w:sectPr w:rsidR="004C6203" w:rsidSect="00B2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03"/>
    <w:rsid w:val="00451F5E"/>
    <w:rsid w:val="004C6203"/>
    <w:rsid w:val="00B24C5D"/>
    <w:rsid w:val="00BD2084"/>
    <w:rsid w:val="00BF605F"/>
    <w:rsid w:val="00ED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62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StrongEmphasis">
    <w:name w:val="Strong Emphasis"/>
    <w:rsid w:val="004C6203"/>
    <w:rPr>
      <w:b/>
      <w:bCs/>
    </w:rPr>
  </w:style>
  <w:style w:type="paragraph" w:styleId="a3">
    <w:name w:val="Normal (Web)"/>
    <w:basedOn w:val="a"/>
    <w:uiPriority w:val="99"/>
    <w:semiHidden/>
    <w:unhideWhenUsed/>
    <w:rsid w:val="004C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2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dufuture.biz/index.php?title=%D0%A4%D0%B5%D0%BD%D0%BE%D0%BB%D1%8B_(%D0%A5%D0%B8%D0%BC%D0%B8%D1%8F_10_%D0%BA%D0%BB%D0%B0%D1%81%D1%81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future.biz/index.php?title=%D0%A4%D0%B0%D0%B9%D0%BB:Onov59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edufuture.biz/index.php?title=%D0%A4%D0%B0%D0%B9%D0%BB:Onov6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dufuture.biz/index.php?title=%D0%A4%D0%B0%D0%B9%D0%BB:Onov60.jpg" TargetMode="External"/><Relationship Id="rId5" Type="http://schemas.openxmlformats.org/officeDocument/2006/relationships/hyperlink" Target="https://edufuture.biz/index.php?title=%D0%A4%D0%B0%D0%B9%D0%BB:Onov58.jp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edufuture.biz/index.php?title=%D0%9E%D0%BA%D1%81%D0%B8%D0%B4%D1%8B,_%D0%B8%D1%85_%D0%BA%D0%BB%D0%B0%D1%81%D1%81%D0%B8%D1%84%D0%B8%D0%BA%D0%B0%D1%86%D0%B8%D1%8F_%D0%B8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future.biz/index.php?title=%D0%9E%D1%81%D0%BD%D0%BE%D0%B2%D0%B0%D0%BD%D0%B8%D1%8F._%D0%9F%D0%BE%D0%BB%D0%BD%D1%8B%D0%B5_%D1%83%D1%80%D0%BE%D0%BA%D0%B8" TargetMode="External"/><Relationship Id="rId9" Type="http://schemas.openxmlformats.org/officeDocument/2006/relationships/hyperlink" Target="https://edufuture.biz/index.php?title=%D0%A1%D0%B2%D0%BE%D0%B9%D1%81%D1%82%D0%B2%D0%B0_%D1%87%D0%B5%D1%80%D0%BD%D1%8B%D1%85_%D0%B8_%D1%86%D0%B2%D0%B5%D1%82%D0%BD%D1%8B%D1%85_%D0%BC%D0%B5%D1%82%D0%B0%D0%BB%D0%BB%D0%BE%D0%B2" TargetMode="External"/><Relationship Id="rId14" Type="http://schemas.openxmlformats.org/officeDocument/2006/relationships/hyperlink" Target="https://edufuture.biz/index.php?title=%D0%A4%D0%B0%D0%B9%D0%BB:Onov6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2020-04-21T18:13:00Z</dcterms:created>
  <dcterms:modified xsi:type="dcterms:W3CDTF">2020-04-21T18:26:00Z</dcterms:modified>
</cp:coreProperties>
</file>