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68" w:rsidRPr="00C57C52" w:rsidRDefault="00993568" w:rsidP="009935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52"/>
          <w:szCs w:val="52"/>
          <w:lang w:eastAsia="ru-RU"/>
        </w:rPr>
        <w:t>Группа</w:t>
      </w:r>
      <w:r w:rsidRPr="00F87745">
        <w:rPr>
          <w:rFonts w:ascii="Palatino Linotype" w:eastAsia="Times New Roman" w:hAnsi="Palatino Linotype" w:cs="Times New Roman"/>
          <w:color w:val="000000"/>
          <w:sz w:val="52"/>
          <w:szCs w:val="52"/>
          <w:lang w:eastAsia="ru-RU"/>
        </w:rPr>
        <w:t>-</w:t>
      </w:r>
      <w:r>
        <w:rPr>
          <w:rFonts w:ascii="Palatino Linotype" w:eastAsia="Times New Roman" w:hAnsi="Palatino Linotype" w:cs="Times New Roman"/>
          <w:color w:val="000000"/>
          <w:sz w:val="52"/>
          <w:szCs w:val="52"/>
          <w:lang w:eastAsia="ru-RU"/>
        </w:rPr>
        <w:t xml:space="preserve">212-Специальность  </w:t>
      </w:r>
      <w:r w:rsidRPr="00C57C52"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  <w:t>«Технология</w:t>
      </w:r>
      <w:r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  <w:t xml:space="preserve"> </w:t>
      </w:r>
      <w:r w:rsidRPr="00C57C52"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  <w:t>продукции общественного питания»</w:t>
      </w:r>
    </w:p>
    <w:p w:rsidR="00993568" w:rsidRDefault="00993568" w:rsidP="0099356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« ОБОРУДОВАНИЕ ПОП»</w:t>
      </w:r>
    </w:p>
    <w:p w:rsidR="00993568" w:rsidRPr="00C57C52" w:rsidRDefault="00217A4E" w:rsidP="0099356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hyperlink r:id="rId4" w:history="1">
        <w:r w:rsidR="00993568" w:rsidRPr="0024035C">
          <w:rPr>
            <w:rStyle w:val="a3"/>
            <w:rFonts w:ascii="Palatino Linotype" w:eastAsia="Times New Roman" w:hAnsi="Palatino Linotype" w:cs="Times New Roman"/>
            <w:sz w:val="44"/>
            <w:szCs w:val="44"/>
            <w:lang w:val="en-US" w:eastAsia="ru-RU"/>
          </w:rPr>
          <w:t>Fidorenko</w:t>
        </w:r>
        <w:r w:rsidR="00993568" w:rsidRPr="00C57C52">
          <w:rPr>
            <w:rStyle w:val="a3"/>
            <w:rFonts w:ascii="Palatino Linotype" w:eastAsia="Times New Roman" w:hAnsi="Palatino Linotype" w:cs="Times New Roman"/>
            <w:sz w:val="44"/>
            <w:szCs w:val="44"/>
            <w:lang w:eastAsia="ru-RU"/>
          </w:rPr>
          <w:t>90@</w:t>
        </w:r>
        <w:r w:rsidR="00993568" w:rsidRPr="0024035C">
          <w:rPr>
            <w:rStyle w:val="a3"/>
            <w:rFonts w:ascii="Palatino Linotype" w:eastAsia="Times New Roman" w:hAnsi="Palatino Linotype" w:cs="Times New Roman"/>
            <w:sz w:val="44"/>
            <w:szCs w:val="44"/>
            <w:lang w:val="en-US" w:eastAsia="ru-RU"/>
          </w:rPr>
          <w:t>inbox</w:t>
        </w:r>
        <w:r w:rsidR="00993568" w:rsidRPr="00C57C52">
          <w:rPr>
            <w:rStyle w:val="a3"/>
            <w:rFonts w:ascii="Palatino Linotype" w:eastAsia="Times New Roman" w:hAnsi="Palatino Linotype" w:cs="Times New Roman"/>
            <w:sz w:val="44"/>
            <w:szCs w:val="44"/>
            <w:lang w:eastAsia="ru-RU"/>
          </w:rPr>
          <w:t>.</w:t>
        </w:r>
        <w:r w:rsidR="00993568" w:rsidRPr="0024035C">
          <w:rPr>
            <w:rStyle w:val="a3"/>
            <w:rFonts w:ascii="Palatino Linotype" w:eastAsia="Times New Roman" w:hAnsi="Palatino Linotype" w:cs="Times New Roman"/>
            <w:sz w:val="44"/>
            <w:szCs w:val="44"/>
            <w:lang w:val="en-US" w:eastAsia="ru-RU"/>
          </w:rPr>
          <w:t>ru</w:t>
        </w:r>
      </w:hyperlink>
    </w:p>
    <w:p w:rsidR="00993568" w:rsidRPr="00C57C52" w:rsidRDefault="00993568" w:rsidP="0099356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Основная литература</w:t>
      </w:r>
      <w:r w:rsidRPr="00C57C52"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:</w:t>
      </w:r>
    </w:p>
    <w:p w:rsidR="001F697A" w:rsidRDefault="00993568" w:rsidP="00993568">
      <w:pPr>
        <w:pBdr>
          <w:bottom w:val="single" w:sz="12" w:space="0" w:color="CCCCCC"/>
        </w:pBdr>
        <w:spacing w:before="248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</w:pPr>
      <w:r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  <w:t xml:space="preserve">В.П.ЗОЛИН «ТЕХНОЛОГИЧЕСКОЕ ОБОРУДОВАНИЕ ПРЕДПРИЯТИЙ ОБЩЕСТВЕННОГО ПИТАНИЯ» </w:t>
      </w:r>
    </w:p>
    <w:p w:rsidR="001F697A" w:rsidRPr="001F697A" w:rsidRDefault="001F697A" w:rsidP="001F697A">
      <w:pPr>
        <w:pBdr>
          <w:bottom w:val="single" w:sz="12" w:space="0" w:color="CCCCCC"/>
        </w:pBdr>
        <w:spacing w:before="248" w:after="100" w:afterAutospacing="1" w:line="240" w:lineRule="auto"/>
        <w:ind w:left="372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</w:pPr>
      <w:r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  <w:t>Тема</w:t>
      </w:r>
      <w:r w:rsidR="00993568" w:rsidRPr="00993568"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  <w:t>. Аппараты для жарения и выпечки и варочно-жарочное оборудование</w:t>
      </w:r>
      <w:r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  <w:t>.</w:t>
      </w:r>
    </w:p>
    <w:p w:rsidR="001F697A" w:rsidRDefault="001F697A" w:rsidP="001F697A">
      <w:pPr>
        <w:pBdr>
          <w:bottom w:val="single" w:sz="12" w:space="0" w:color="CCCCCC"/>
        </w:pBdr>
        <w:spacing w:before="248" w:after="100" w:afterAutospacing="1" w:line="240" w:lineRule="auto"/>
        <w:ind w:left="372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</w:pPr>
      <w:r w:rsidRPr="00993568"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  <w:t>Фритюрницы</w:t>
      </w:r>
      <w:r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  <w:t>.</w:t>
      </w:r>
    </w:p>
    <w:p w:rsidR="00993568" w:rsidRPr="00993568" w:rsidRDefault="000E41B3" w:rsidP="001F697A">
      <w:pPr>
        <w:pBdr>
          <w:bottom w:val="single" w:sz="12" w:space="0" w:color="CCCCCC"/>
        </w:pBdr>
        <w:spacing w:before="248" w:after="100" w:afterAutospacing="1" w:line="240" w:lineRule="auto"/>
        <w:ind w:left="372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</w:pPr>
      <w:r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  <w:t>ЗАДАНИЕ НА ДОМ:КОНСПЕКТ ПО ЗАДАННЫМ ТЕМАМ.</w:t>
      </w:r>
    </w:p>
    <w:p w:rsidR="00993568" w:rsidRPr="00993568" w:rsidRDefault="00993568" w:rsidP="0099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35"/>
          <w:szCs w:val="35"/>
          <w:lang w:eastAsia="ru-RU"/>
        </w:rPr>
        <w:br/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0"/>
        <w:gridCol w:w="2250"/>
      </w:tblGrid>
      <w:tr w:rsidR="00993568" w:rsidRPr="00993568" w:rsidTr="00993568">
        <w:trPr>
          <w:tblCellSpacing w:w="75" w:type="dxa"/>
        </w:trPr>
        <w:tc>
          <w:tcPr>
            <w:tcW w:w="0" w:type="auto"/>
            <w:vAlign w:val="center"/>
            <w:hideMark/>
          </w:tcPr>
          <w:p w:rsidR="00993568" w:rsidRPr="00993568" w:rsidRDefault="00993568" w:rsidP="00993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hideMark/>
          </w:tcPr>
          <w:p w:rsidR="00993568" w:rsidRPr="00993568" w:rsidRDefault="00993568" w:rsidP="00993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</w:tbl>
    <w:p w:rsidR="00993568" w:rsidRPr="00993568" w:rsidRDefault="00993568" w:rsidP="00993568">
      <w:pPr>
        <w:spacing w:before="372" w:after="100" w:afterAutospacing="1" w:line="288" w:lineRule="atLeast"/>
        <w:ind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b/>
          <w:bCs/>
          <w:color w:val="000000"/>
          <w:sz w:val="40"/>
          <w:lang w:eastAsia="ru-RU"/>
        </w:rPr>
        <w:t>Классификация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Сковороды, фритюрницы, жаровни, жарочные и пекарные шкафы, грили, </w:t>
      </w: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>печь конвейерная жарочная ПКЖ, печь шашлычная, аппараты непрерывного действия предназначены для жарения и выпечки.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К особой группе процессов относится жарка и выпечка в поле </w:t>
      </w:r>
      <w:proofErr w:type="spellStart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СВЧ-токов</w:t>
      </w:r>
      <w:proofErr w:type="spellEnd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и </w:t>
      </w:r>
      <w:proofErr w:type="spellStart"/>
      <w:proofErr w:type="gramStart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ИК-излучений</w:t>
      </w:r>
      <w:proofErr w:type="spellEnd"/>
      <w:proofErr w:type="gramEnd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b/>
          <w:bCs/>
          <w:color w:val="000000"/>
          <w:sz w:val="40"/>
          <w:lang w:eastAsia="ru-RU"/>
        </w:rPr>
        <w:t>Сковороды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В настоящее время на предприятиях общественного питания широко используются электрические сковороды только с непосредственным обогревом – это скороды СЭСМ-0,2 и СЭСМ-0,5. Кроме этого в эксплуатации имеются сковороды СКЭ-0,3; СЭ-1 и СЭ-2, а также сковороды СЭ-0,45 и СЭ-0,22, которые предназначены для работы с функциональными емкостями.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Сковорода электрическая секционно-модулированная СЭСМ-0,2 [4, с. 135-136] имеет прямоугольную стальную чашу, облицованную стальными листами, покрытыми белой эмалью, установленную на двух тумбах. Чаша имеет слив для слива жира. Сверху она закрывается откидной крышкой, </w:t>
      </w: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>которая фиксируется двумя пружинами растяжения, размещенными внутри тумб.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Между чугунной чашей и облицовкой проложен слой асбеста и фольги, служащий тепловой изоляцией.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Для автоматического поддерживания заданной температуры сковороды на задней стороне ее чаши смонтирован терморегулятор ТР-4К. В правой тумбе размещен механизм опрокидывания чаши, позволяющий поворачивать ее на 180 0С. Емкость чаши 36 дм3 (л). Время разогрева до 350 0С 45 мин.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Сковорода электрическая с косвенным обогревом СКЭ-0,3 [4, с. 136-138] отличается от СЭСМ-0,2 и СЭСМ-0,5 способом передачи тепла к загрузочной чаше. Тепловая энергия к поверхности чаши передается через промежуточный теплоноситель - минеральное масло. Масло нагревается с помощью 6-ти тэнов.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В сковороде газовой секционной модулированной СГСМ-0,5 обогрев рабочей чаши происходит за счет </w:t>
      </w: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>непосредственно расположенной под ней камеры сгорания.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Сковорода газовая СКГ-0,3 с косвенным обогревом отличается от сковород с непосредственным обогревом тем, что рабочая чаша ее обогревается с помощью промежуточного теплоносителя – минерального масла.</w:t>
      </w:r>
    </w:p>
    <w:p w:rsidR="00993568" w:rsidRPr="00993568" w:rsidRDefault="00993568" w:rsidP="00993568">
      <w:pPr>
        <w:pBdr>
          <w:bottom w:val="single" w:sz="12" w:space="0" w:color="CCCCCC"/>
        </w:pBdr>
        <w:spacing w:before="248" w:after="100" w:afterAutospacing="1" w:line="240" w:lineRule="auto"/>
        <w:ind w:left="372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</w:pPr>
      <w:r w:rsidRPr="00993568"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  <w:t>Фритюрницы</w:t>
      </w:r>
    </w:p>
    <w:p w:rsidR="00993568" w:rsidRPr="00993568" w:rsidRDefault="00993568" w:rsidP="0099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0"/>
        <w:gridCol w:w="2250"/>
      </w:tblGrid>
      <w:tr w:rsidR="00993568" w:rsidRPr="00993568" w:rsidTr="00993568">
        <w:trPr>
          <w:tblCellSpacing w:w="75" w:type="dxa"/>
        </w:trPr>
        <w:tc>
          <w:tcPr>
            <w:tcW w:w="0" w:type="auto"/>
            <w:vAlign w:val="center"/>
            <w:hideMark/>
          </w:tcPr>
          <w:p w:rsidR="00993568" w:rsidRPr="00993568" w:rsidRDefault="00993568" w:rsidP="00993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hideMark/>
          </w:tcPr>
          <w:p w:rsidR="00993568" w:rsidRPr="00993568" w:rsidRDefault="00993568" w:rsidP="00993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</w:tbl>
    <w:p w:rsidR="00993568" w:rsidRPr="00993568" w:rsidRDefault="00993568" w:rsidP="00993568">
      <w:pPr>
        <w:spacing w:before="372" w:after="100" w:afterAutospacing="1" w:line="288" w:lineRule="atLeast"/>
        <w:ind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Фритюрница электрическая секционно-модулированная ФЭСМ-20 [4, с. 144-145] состоит из жарочной ванны прямоугольной формы. Нагрев жира осуществляется тэнами, погруженными непосредственно в его объем.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Жарение производится в сетчатой корзине из нержавеющей стали, погруженной в жарочную ванну с горячим маслом. Регулирование температуры нагрева жира происходит автоматически с помощью терморегулятора ТР-200. На передней верхней части расположены </w:t>
      </w: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>сигнальные лампы и пакетный переключатель. Зеленая лампа показывает включение тэнов, а желтая – достижение заданной температуры жира. Производительность – 12 кг/ч. Количество заливаемого масла – 20 л. Время разогрева масла до 180 0С – 20 мин.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Фритюрница непрерывного действия ФНЭ-40 предназначена для жарки картофеля и рыбы. Жир в жарочной ванне нагревается </w:t>
      </w:r>
      <w:proofErr w:type="gramStart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тэнами</w:t>
      </w:r>
      <w:proofErr w:type="gramEnd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и температура поддерживается автоматически с помощью </w:t>
      </w:r>
      <w:proofErr w:type="spellStart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электроконтактного</w:t>
      </w:r>
      <w:proofErr w:type="spellEnd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термометра ЭКТ-2. Кулинарные изделия транспортером из загрузочного бункера подаются в ванну, где их равномерно прожаривают, плавно перемещая при помощи вращающегося шнека через слой горячего жира.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b/>
          <w:bCs/>
          <w:color w:val="000000"/>
          <w:sz w:val="40"/>
          <w:lang w:eastAsia="ru-RU"/>
        </w:rPr>
        <w:t>Жаровни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proofErr w:type="gramStart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Жаровня</w:t>
      </w:r>
      <w:proofErr w:type="gramEnd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вращающаяся электрическая ЖВЭ-700 </w:t>
      </w:r>
      <w:r w:rsid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</w:t>
      </w: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предназначена для выпечки блинчиков-полуфабрикатов прямоугольной формы. В ней сверху на столе на кронштейне закреплен </w:t>
      </w: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 xml:space="preserve">полый чугунный жарочный барабан, а также бачок и лоток для </w:t>
      </w:r>
      <w:proofErr w:type="gramStart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теста</w:t>
      </w:r>
      <w:proofErr w:type="gramEnd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и отсекающий механизм. Нагрев жарочной поверхности барабана осуществляется за счет лучистой энергии, выделяемой кварцевыми электронагревателями, установленными внутри барабана, а температура его поддерживается автоматически с помощью термоэлектрического термометра. Лоток служит для формовки тестовой ленты и подачи ее к жарочному барабану. Снизу от барабана расположен скребковый нож, который отделяет готовую тестовую ленту. Блинная лента при помощи направляющих и ножа нарезается на блинчики и укладывается на поддон.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Производительность – 720 </w:t>
      </w:r>
      <w:proofErr w:type="spellStart"/>
      <w:proofErr w:type="gramStart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шт</w:t>
      </w:r>
      <w:proofErr w:type="spellEnd"/>
      <w:proofErr w:type="gramEnd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/ч. Размеры блинчика – 280 </w:t>
      </w:r>
      <w:proofErr w:type="spellStart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х</w:t>
      </w:r>
      <w:proofErr w:type="spellEnd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240 мм. Емкость бака для теста – 3 л. Рабочая температура барабана – 160 ¸ 190 0С.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b/>
          <w:bCs/>
          <w:color w:val="000000"/>
          <w:sz w:val="40"/>
          <w:lang w:eastAsia="ru-RU"/>
        </w:rPr>
        <w:t>Жарочные и пекарные шкафы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b/>
          <w:bCs/>
          <w:color w:val="000000"/>
          <w:sz w:val="40"/>
          <w:lang w:eastAsia="ru-RU"/>
        </w:rPr>
        <w:t>Классификация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 xml:space="preserve">Жарочные шкафы предназначены для жарки мясных и рыбных продуктов, а также для </w:t>
      </w:r>
      <w:proofErr w:type="spellStart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запекания</w:t>
      </w:r>
      <w:proofErr w:type="spellEnd"/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овощных и крупяных блюд. [4, с. 149-150].</w:t>
      </w:r>
    </w:p>
    <w:p w:rsidR="00993568" w:rsidRPr="00993568" w:rsidRDefault="00993568" w:rsidP="0099356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99356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Пекарные шкафы предназначены для выпечки мясных хлебобулочных и кондитерских изделий. Жарочные и кондитерские шкафы различаются между собой количеством и размерами рабочих камер, температурой в камере. В эксплуатации находятся жарочные шкафы ШЖЭСМ-2К, ШМЭ-0,85, ШКЭ-0,51, ШЖЭ-1,36, ШК-2А и пекарные шкафы ШПЭСМ-3, ЭШ-3М, КЭП-400.</w:t>
      </w:r>
      <w:r w:rsid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.</w:t>
      </w:r>
    </w:p>
    <w:p w:rsidR="00034418" w:rsidRPr="00034418" w:rsidRDefault="00034418" w:rsidP="00034418">
      <w:pPr>
        <w:pBdr>
          <w:bottom w:val="single" w:sz="12" w:space="0" w:color="CCCCCC"/>
        </w:pBdr>
        <w:spacing w:before="248" w:after="100" w:afterAutospacing="1" w:line="240" w:lineRule="auto"/>
        <w:ind w:left="372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</w:pPr>
      <w:r w:rsidRPr="00034418"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  <w:t>Правила эксплуатации фритюрниц</w:t>
      </w:r>
    </w:p>
    <w:p w:rsidR="00034418" w:rsidRPr="00034418" w:rsidRDefault="00034418" w:rsidP="0003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18" w:rsidRPr="00034418" w:rsidRDefault="00034418" w:rsidP="0003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0"/>
        <w:gridCol w:w="2250"/>
      </w:tblGrid>
      <w:tr w:rsidR="00034418" w:rsidRPr="00034418" w:rsidTr="00034418">
        <w:trPr>
          <w:tblCellSpacing w:w="75" w:type="dxa"/>
        </w:trPr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</w:tbl>
    <w:p w:rsidR="00034418" w:rsidRPr="00034418" w:rsidRDefault="00034418" w:rsidP="00034418">
      <w:pPr>
        <w:spacing w:before="372" w:after="100" w:afterAutospacing="1" w:line="288" w:lineRule="atLeast"/>
        <w:ind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b/>
          <w:bCs/>
          <w:color w:val="000000"/>
          <w:sz w:val="40"/>
          <w:lang w:eastAsia="ru-RU"/>
        </w:rPr>
        <w:t>Фритюрница электрическая секционно-модулированная ФЭСМ-20 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b/>
          <w:bCs/>
          <w:color w:val="000000"/>
          <w:sz w:val="40"/>
          <w:lang w:eastAsia="ru-RU"/>
        </w:rPr>
        <w:t>Возможные неисправности сковород и способы их устранения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3282"/>
        <w:gridCol w:w="3343"/>
      </w:tblGrid>
      <w:tr w:rsidR="00034418" w:rsidRPr="00034418" w:rsidTr="00034418">
        <w:trPr>
          <w:trHeight w:val="74"/>
          <w:tblCellSpacing w:w="15" w:type="dxa"/>
        </w:trPr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</w:t>
            </w:r>
          </w:p>
        </w:tc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причины</w:t>
            </w:r>
          </w:p>
        </w:tc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</w:t>
            </w:r>
          </w:p>
        </w:tc>
      </w:tr>
      <w:tr w:rsidR="00034418" w:rsidRPr="00034418" w:rsidTr="00034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Чаша сковороды не нагревается при </w:t>
            </w: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включении на любую ступень нагрева.</w:t>
            </w:r>
          </w:p>
        </w:tc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Перегорели плавкие предохранители. Вышел из </w:t>
            </w: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 пакетный переключатель.</w:t>
            </w:r>
          </w:p>
        </w:tc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Заменить предохранитель. Заменить пакетный </w:t>
            </w: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переключатель.</w:t>
            </w:r>
          </w:p>
        </w:tc>
      </w:tr>
      <w:tr w:rsidR="00034418" w:rsidRPr="00034418" w:rsidTr="00034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Температура рубашки сковороды отключается от заданных пределов</w:t>
            </w:r>
          </w:p>
        </w:tc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Неисправен терморегулятор</w:t>
            </w:r>
          </w:p>
        </w:tc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или заменить терморегулятор</w:t>
            </w:r>
          </w:p>
        </w:tc>
      </w:tr>
      <w:tr w:rsidR="00034418" w:rsidRPr="00034418" w:rsidTr="00034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 механизма опрокидывания чаши сковороды туго вращается</w:t>
            </w:r>
          </w:p>
        </w:tc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смазки в цапфах или в червячном механизме</w:t>
            </w:r>
          </w:p>
        </w:tc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Смазать цапфу или червячный механизм.</w:t>
            </w:r>
          </w:p>
        </w:tc>
      </w:tr>
      <w:tr w:rsidR="00034418" w:rsidRPr="00034418" w:rsidTr="00034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сковороды не фиксируется в любом наклонном положении</w:t>
            </w:r>
          </w:p>
        </w:tc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регулировка натяжения пружин, уравновешивающих крышку.</w:t>
            </w:r>
          </w:p>
        </w:tc>
        <w:tc>
          <w:tcPr>
            <w:tcW w:w="0" w:type="auto"/>
            <w:vAlign w:val="center"/>
            <w:hideMark/>
          </w:tcPr>
          <w:p w:rsidR="00034418" w:rsidRPr="00034418" w:rsidRDefault="00034418" w:rsidP="0003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Отрегулировать натяжение пружин при помощи поворота оси, с которой они жестко связаны.</w:t>
            </w:r>
          </w:p>
        </w:tc>
      </w:tr>
    </w:tbl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b/>
          <w:bCs/>
          <w:color w:val="000000"/>
          <w:sz w:val="40"/>
          <w:lang w:eastAsia="ru-RU"/>
        </w:rPr>
        <w:t xml:space="preserve">1-21 </w:t>
      </w:r>
      <w:proofErr w:type="spellStart"/>
      <w:r w:rsidRPr="00034418">
        <w:rPr>
          <w:rFonts w:ascii="Verdana" w:eastAsia="Times New Roman" w:hAnsi="Verdana" w:cs="Times New Roman"/>
          <w:b/>
          <w:bCs/>
          <w:color w:val="000000"/>
          <w:sz w:val="40"/>
          <w:lang w:eastAsia="ru-RU"/>
        </w:rPr>
        <w:t>Электрофритюрницы</w:t>
      </w:r>
      <w:proofErr w:type="spellEnd"/>
      <w:r w:rsidRPr="00034418">
        <w:rPr>
          <w:rFonts w:ascii="Verdana" w:eastAsia="Times New Roman" w:hAnsi="Verdana" w:cs="Times New Roman"/>
          <w:b/>
          <w:bCs/>
          <w:color w:val="000000"/>
          <w:sz w:val="40"/>
          <w:lang w:eastAsia="ru-RU"/>
        </w:rPr>
        <w:t>: устройство, правила эксплуатации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Фритюрницы — это специализированные жарочные аппараты, пред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>назначенные для жарки кулинарных и кондитерских изделий в большом количестве жира, нагретого до температуры 1б0-1800°С.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b/>
          <w:bCs/>
          <w:i/>
          <w:iCs/>
          <w:color w:val="000000"/>
          <w:sz w:val="40"/>
          <w:lang w:eastAsia="ru-RU"/>
        </w:rPr>
        <w:t>Устройство</w:t>
      </w:r>
      <w:r w:rsidRPr="00034418">
        <w:rPr>
          <w:rFonts w:ascii="Verdana" w:eastAsia="Times New Roman" w:hAnsi="Verdana" w:cs="Times New Roman"/>
          <w:i/>
          <w:iCs/>
          <w:color w:val="000000"/>
          <w:sz w:val="40"/>
          <w:lang w:eastAsia="ru-RU"/>
        </w:rPr>
        <w:t>: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1. </w:t>
      </w:r>
      <w:proofErr w:type="gramStart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Стол с ванной на ре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>гулируемой ножках, изготовленных из нержавеющей стали.</w:t>
      </w:r>
      <w:proofErr w:type="gramEnd"/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2. Жарочная ванна имеет прямоугольную форму с переходом в нижней части в усе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>ченную пирамиду, к которой приварен маслоотстойник с фильтром и краном для слива жира в бачок.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 xml:space="preserve">3. </w:t>
      </w:r>
      <w:proofErr w:type="spellStart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Тены</w:t>
      </w:r>
      <w:proofErr w:type="spellEnd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установлены на специальном держателе, что поз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 xml:space="preserve">воляет вынимать их из ванн для санитарного и технического осмотра. Осуществляют нагрев жира, </w:t>
      </w:r>
      <w:proofErr w:type="gramStart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погруженными</w:t>
      </w:r>
      <w:proofErr w:type="gramEnd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непосредствен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>но в его объем.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4. Терморегулятор осуществляет автоматическое регулирование температуры нагрева жира.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5. Сигнальные лампы и пакетный переключатель расположены на передней верхней части фри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 xml:space="preserve">тюрницы. Зеленая лампа показывает включение в работу </w:t>
      </w:r>
      <w:proofErr w:type="spellStart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тенов</w:t>
      </w:r>
      <w:proofErr w:type="spellEnd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, а желтая — по до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>стижении заданной рабочей температуры жира.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6. Сетчатая корзина из нержавею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>щей стали, используется для жаренья продуктов. Корзина имеет ручки и крючок, с помощью которого она подвешивается на ско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>бу для стекания масла.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1. Перед началом работы проверя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>ют санитарное и техническое состояние фритюрниц.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>2. После осмотра за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>крывают сливной кран и заливают ванную жиром до отметки на стенке ванны.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3. После включения фритюрницы и загорания желтой сигнальной лампочки </w:t>
      </w:r>
      <w:proofErr w:type="gramStart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полуфабрикаты</w:t>
      </w:r>
      <w:proofErr w:type="gramEnd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заложенные в корзину осторожно опускают </w:t>
      </w:r>
      <w:proofErr w:type="spellStart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вванную</w:t>
      </w:r>
      <w:proofErr w:type="spellEnd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для жаренья.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4. Потом корзину с готовыми продуктами вынимают из ванны и вешают на скобу для стекания излишков жира в ванну.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5. После окончания работы фритюрницу отключают, а остывший жир сливают через сливной кран в бачок и проводят санитарную обработку.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Жир, содержавший более 1% вторичных продуктов окисления, для дальнейшего использования непригоден. Во фритюре жир можно ис</w:t>
      </w: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softHyphen/>
        <w:t xml:space="preserve">пользовать не более 40 часов работы, после чего его заменяют </w:t>
      </w:r>
      <w:proofErr w:type="gramStart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на</w:t>
      </w:r>
      <w:proofErr w:type="gramEnd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новый.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b/>
          <w:bCs/>
          <w:i/>
          <w:iCs/>
          <w:color w:val="000000"/>
          <w:sz w:val="40"/>
          <w:lang w:eastAsia="ru-RU"/>
        </w:rPr>
        <w:t>Техника безопасности в работе с фритюрницей: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>1. Перед началом работы проверяют санитарное состояние.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2. Корзину с продуктами опускают на дно медленно, осторожно, </w:t>
      </w:r>
      <w:proofErr w:type="gramStart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что бы не</w:t>
      </w:r>
      <w:proofErr w:type="gramEnd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расплескать жиры.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3. Во время жаренья частицы продукта опускаются на дно фритюрницы в «холодную зону» и не обугливаются, что предохраняет жиры от потемнения.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4. Во избежание ожогов необходимо соблюдать осторожность </w:t>
      </w:r>
      <w:proofErr w:type="gramStart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при</w:t>
      </w:r>
      <w:proofErr w:type="gramEnd"/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выгрузки продуктов.</w:t>
      </w:r>
    </w:p>
    <w:p w:rsidR="00034418" w:rsidRPr="00034418" w:rsidRDefault="00034418" w:rsidP="00034418">
      <w:pPr>
        <w:spacing w:before="372" w:after="100" w:afterAutospacing="1" w:line="288" w:lineRule="atLeast"/>
        <w:ind w:left="372" w:right="621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3441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5. Жир наливают до уровня отметки</w:t>
      </w:r>
      <w:r w:rsidR="00B42688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.</w:t>
      </w:r>
    </w:p>
    <w:p w:rsidR="00D65FF3" w:rsidRDefault="00D65FF3"/>
    <w:sectPr w:rsidR="00D65FF3" w:rsidSect="00D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93568"/>
    <w:rsid w:val="00022046"/>
    <w:rsid w:val="00034418"/>
    <w:rsid w:val="00035B03"/>
    <w:rsid w:val="00052C0C"/>
    <w:rsid w:val="00062578"/>
    <w:rsid w:val="00084427"/>
    <w:rsid w:val="00085F09"/>
    <w:rsid w:val="00092A15"/>
    <w:rsid w:val="000A1DD7"/>
    <w:rsid w:val="000E0134"/>
    <w:rsid w:val="000E1644"/>
    <w:rsid w:val="000E41B3"/>
    <w:rsid w:val="000E5006"/>
    <w:rsid w:val="000E6527"/>
    <w:rsid w:val="0010292F"/>
    <w:rsid w:val="00111D70"/>
    <w:rsid w:val="00115878"/>
    <w:rsid w:val="00151936"/>
    <w:rsid w:val="00154055"/>
    <w:rsid w:val="00180E83"/>
    <w:rsid w:val="00187D07"/>
    <w:rsid w:val="001978AC"/>
    <w:rsid w:val="001A5861"/>
    <w:rsid w:val="001C2397"/>
    <w:rsid w:val="001C2DE0"/>
    <w:rsid w:val="001D62AA"/>
    <w:rsid w:val="001D671C"/>
    <w:rsid w:val="001E033C"/>
    <w:rsid w:val="001E03E2"/>
    <w:rsid w:val="001F319C"/>
    <w:rsid w:val="001F697A"/>
    <w:rsid w:val="0020116E"/>
    <w:rsid w:val="00204ACD"/>
    <w:rsid w:val="00213758"/>
    <w:rsid w:val="00217A4E"/>
    <w:rsid w:val="00221FFC"/>
    <w:rsid w:val="00223F2B"/>
    <w:rsid w:val="002251E7"/>
    <w:rsid w:val="00231ED0"/>
    <w:rsid w:val="00267B69"/>
    <w:rsid w:val="00276967"/>
    <w:rsid w:val="00286503"/>
    <w:rsid w:val="002865A6"/>
    <w:rsid w:val="00293089"/>
    <w:rsid w:val="0029771B"/>
    <w:rsid w:val="002E0A4C"/>
    <w:rsid w:val="002F222B"/>
    <w:rsid w:val="00302059"/>
    <w:rsid w:val="003301C6"/>
    <w:rsid w:val="003336C1"/>
    <w:rsid w:val="003461DF"/>
    <w:rsid w:val="00355489"/>
    <w:rsid w:val="00356703"/>
    <w:rsid w:val="00374EFB"/>
    <w:rsid w:val="00384336"/>
    <w:rsid w:val="003876E0"/>
    <w:rsid w:val="00395B64"/>
    <w:rsid w:val="003A5482"/>
    <w:rsid w:val="003A6FA7"/>
    <w:rsid w:val="003B5E58"/>
    <w:rsid w:val="003B7B78"/>
    <w:rsid w:val="003E2217"/>
    <w:rsid w:val="003F30CF"/>
    <w:rsid w:val="003F65EF"/>
    <w:rsid w:val="00403D7F"/>
    <w:rsid w:val="00407106"/>
    <w:rsid w:val="00417E26"/>
    <w:rsid w:val="00421D81"/>
    <w:rsid w:val="00427238"/>
    <w:rsid w:val="00457AF4"/>
    <w:rsid w:val="0049470B"/>
    <w:rsid w:val="004A13BB"/>
    <w:rsid w:val="004E0AC6"/>
    <w:rsid w:val="004E3E0E"/>
    <w:rsid w:val="005001BD"/>
    <w:rsid w:val="00510316"/>
    <w:rsid w:val="00513A68"/>
    <w:rsid w:val="00530F55"/>
    <w:rsid w:val="00547936"/>
    <w:rsid w:val="00563C3E"/>
    <w:rsid w:val="0056531E"/>
    <w:rsid w:val="005744A9"/>
    <w:rsid w:val="0058138D"/>
    <w:rsid w:val="00592EF7"/>
    <w:rsid w:val="00597BCF"/>
    <w:rsid w:val="005A0916"/>
    <w:rsid w:val="005A6EE8"/>
    <w:rsid w:val="005C49A9"/>
    <w:rsid w:val="005D0296"/>
    <w:rsid w:val="005D2117"/>
    <w:rsid w:val="005D5671"/>
    <w:rsid w:val="005F2827"/>
    <w:rsid w:val="00604D67"/>
    <w:rsid w:val="00614160"/>
    <w:rsid w:val="00620654"/>
    <w:rsid w:val="006215D9"/>
    <w:rsid w:val="0066416D"/>
    <w:rsid w:val="0067048C"/>
    <w:rsid w:val="00682BB5"/>
    <w:rsid w:val="006A4BC8"/>
    <w:rsid w:val="006C32D7"/>
    <w:rsid w:val="006C40D9"/>
    <w:rsid w:val="006F6B88"/>
    <w:rsid w:val="007033F8"/>
    <w:rsid w:val="00704D57"/>
    <w:rsid w:val="007443A3"/>
    <w:rsid w:val="007A17FB"/>
    <w:rsid w:val="007A45C0"/>
    <w:rsid w:val="007A589F"/>
    <w:rsid w:val="007B74EF"/>
    <w:rsid w:val="007D5B97"/>
    <w:rsid w:val="007E5253"/>
    <w:rsid w:val="007E6182"/>
    <w:rsid w:val="007F4385"/>
    <w:rsid w:val="007F43CB"/>
    <w:rsid w:val="008329E9"/>
    <w:rsid w:val="00857A2E"/>
    <w:rsid w:val="00880F24"/>
    <w:rsid w:val="008A4BFF"/>
    <w:rsid w:val="008D1C8B"/>
    <w:rsid w:val="008D5756"/>
    <w:rsid w:val="008D639A"/>
    <w:rsid w:val="008F7537"/>
    <w:rsid w:val="009012E6"/>
    <w:rsid w:val="00905811"/>
    <w:rsid w:val="00913E7D"/>
    <w:rsid w:val="00921DD0"/>
    <w:rsid w:val="00923D3F"/>
    <w:rsid w:val="009255F6"/>
    <w:rsid w:val="0095775D"/>
    <w:rsid w:val="00985A1D"/>
    <w:rsid w:val="00993568"/>
    <w:rsid w:val="009959BE"/>
    <w:rsid w:val="009B5000"/>
    <w:rsid w:val="009D0A96"/>
    <w:rsid w:val="009D28D3"/>
    <w:rsid w:val="009D7148"/>
    <w:rsid w:val="009F0437"/>
    <w:rsid w:val="009F2294"/>
    <w:rsid w:val="009F2D1D"/>
    <w:rsid w:val="00A1200D"/>
    <w:rsid w:val="00A2413F"/>
    <w:rsid w:val="00A44FCA"/>
    <w:rsid w:val="00A5037C"/>
    <w:rsid w:val="00A60847"/>
    <w:rsid w:val="00A60C8D"/>
    <w:rsid w:val="00A77A4C"/>
    <w:rsid w:val="00A83A5D"/>
    <w:rsid w:val="00A85AB7"/>
    <w:rsid w:val="00AA05F0"/>
    <w:rsid w:val="00AA605A"/>
    <w:rsid w:val="00AB0026"/>
    <w:rsid w:val="00AC1D13"/>
    <w:rsid w:val="00AC2FEC"/>
    <w:rsid w:val="00AD3DAF"/>
    <w:rsid w:val="00AE2925"/>
    <w:rsid w:val="00AF6F59"/>
    <w:rsid w:val="00B02BC5"/>
    <w:rsid w:val="00B10043"/>
    <w:rsid w:val="00B100BF"/>
    <w:rsid w:val="00B26280"/>
    <w:rsid w:val="00B42688"/>
    <w:rsid w:val="00B46243"/>
    <w:rsid w:val="00B609C1"/>
    <w:rsid w:val="00B6565A"/>
    <w:rsid w:val="00B67EB1"/>
    <w:rsid w:val="00B873C8"/>
    <w:rsid w:val="00B96C92"/>
    <w:rsid w:val="00BB595C"/>
    <w:rsid w:val="00BC301A"/>
    <w:rsid w:val="00BD7006"/>
    <w:rsid w:val="00BE62CA"/>
    <w:rsid w:val="00BE777E"/>
    <w:rsid w:val="00C002C5"/>
    <w:rsid w:val="00C106D7"/>
    <w:rsid w:val="00C17C1B"/>
    <w:rsid w:val="00C17E8B"/>
    <w:rsid w:val="00C364D3"/>
    <w:rsid w:val="00C532B0"/>
    <w:rsid w:val="00C91472"/>
    <w:rsid w:val="00C96643"/>
    <w:rsid w:val="00C967B4"/>
    <w:rsid w:val="00C97F2C"/>
    <w:rsid w:val="00CA62A0"/>
    <w:rsid w:val="00CB5343"/>
    <w:rsid w:val="00CE6E91"/>
    <w:rsid w:val="00CF5C63"/>
    <w:rsid w:val="00D16E47"/>
    <w:rsid w:val="00D51115"/>
    <w:rsid w:val="00D52D99"/>
    <w:rsid w:val="00D57E0A"/>
    <w:rsid w:val="00D63108"/>
    <w:rsid w:val="00D64519"/>
    <w:rsid w:val="00D65FF3"/>
    <w:rsid w:val="00D67981"/>
    <w:rsid w:val="00D75E99"/>
    <w:rsid w:val="00D84C10"/>
    <w:rsid w:val="00D908FF"/>
    <w:rsid w:val="00DA042D"/>
    <w:rsid w:val="00DA5153"/>
    <w:rsid w:val="00DA579F"/>
    <w:rsid w:val="00DB3167"/>
    <w:rsid w:val="00DB62F2"/>
    <w:rsid w:val="00DC3D96"/>
    <w:rsid w:val="00DE1ADC"/>
    <w:rsid w:val="00DE6913"/>
    <w:rsid w:val="00DE6A8E"/>
    <w:rsid w:val="00DF3BF3"/>
    <w:rsid w:val="00E133FB"/>
    <w:rsid w:val="00E37EE1"/>
    <w:rsid w:val="00E47B4B"/>
    <w:rsid w:val="00E51EF5"/>
    <w:rsid w:val="00E57088"/>
    <w:rsid w:val="00E6190E"/>
    <w:rsid w:val="00E74A99"/>
    <w:rsid w:val="00E82DE7"/>
    <w:rsid w:val="00E8650A"/>
    <w:rsid w:val="00E86DFE"/>
    <w:rsid w:val="00E8766C"/>
    <w:rsid w:val="00EB479F"/>
    <w:rsid w:val="00EC4951"/>
    <w:rsid w:val="00ED49E6"/>
    <w:rsid w:val="00F0221A"/>
    <w:rsid w:val="00F04269"/>
    <w:rsid w:val="00F062BC"/>
    <w:rsid w:val="00F12CD1"/>
    <w:rsid w:val="00F13678"/>
    <w:rsid w:val="00F32519"/>
    <w:rsid w:val="00F333D7"/>
    <w:rsid w:val="00F4760D"/>
    <w:rsid w:val="00F55B02"/>
    <w:rsid w:val="00F76A2F"/>
    <w:rsid w:val="00F8685F"/>
    <w:rsid w:val="00F934A1"/>
    <w:rsid w:val="00F93CDB"/>
    <w:rsid w:val="00F96F59"/>
    <w:rsid w:val="00FC3EA1"/>
    <w:rsid w:val="00FD37DB"/>
    <w:rsid w:val="00FE2593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3"/>
  </w:style>
  <w:style w:type="paragraph" w:styleId="1">
    <w:name w:val="heading 1"/>
    <w:basedOn w:val="a"/>
    <w:link w:val="10"/>
    <w:uiPriority w:val="9"/>
    <w:qFormat/>
    <w:rsid w:val="00993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3568"/>
    <w:rPr>
      <w:color w:val="0000FF"/>
      <w:u w:val="single"/>
    </w:rPr>
  </w:style>
  <w:style w:type="character" w:customStyle="1" w:styleId="current">
    <w:name w:val="current"/>
    <w:basedOn w:val="a0"/>
    <w:rsid w:val="00993568"/>
  </w:style>
  <w:style w:type="paragraph" w:styleId="a4">
    <w:name w:val="Normal (Web)"/>
    <w:basedOn w:val="a"/>
    <w:uiPriority w:val="99"/>
    <w:semiHidden/>
    <w:unhideWhenUsed/>
    <w:rsid w:val="0099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568"/>
    <w:rPr>
      <w:b/>
      <w:bCs/>
    </w:rPr>
  </w:style>
  <w:style w:type="character" w:styleId="a6">
    <w:name w:val="Emphasis"/>
    <w:basedOn w:val="a0"/>
    <w:uiPriority w:val="20"/>
    <w:qFormat/>
    <w:rsid w:val="000344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dorenko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2020-03-25T06:06:00Z</dcterms:created>
  <dcterms:modified xsi:type="dcterms:W3CDTF">2020-03-25T06:41:00Z</dcterms:modified>
</cp:coreProperties>
</file>