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2"/>
          <w:szCs w:val="2"/>
        </w:rPr>
      </w:pPr>
      <w:r w:rsidRPr="00F91E59">
        <w:rPr>
          <w:rFonts w:ascii="Open Sans" w:eastAsia="Times New Roman" w:hAnsi="Open Sans" w:cs="Open Sans"/>
          <w:sz w:val="2"/>
          <w:szCs w:val="2"/>
        </w:rPr>
        <w:t> </w:t>
      </w:r>
    </w:p>
    <w:p w:rsidR="00F91E59" w:rsidRPr="002B242A" w:rsidRDefault="00F91E59" w:rsidP="002B242A">
      <w:pPr>
        <w:pStyle w:val="ab"/>
        <w:rPr>
          <w:rStyle w:val="af6"/>
          <w:i w:val="0"/>
        </w:rPr>
      </w:pPr>
      <w:r w:rsidRPr="002B242A">
        <w:rPr>
          <w:rStyle w:val="af6"/>
          <w:i w:val="0"/>
        </w:rPr>
        <w:t>Основные неисправности и техническое обслуживание системы питания дизеля</w:t>
      </w:r>
    </w:p>
    <w:p w:rsidR="00F91E59" w:rsidRPr="002B242A" w:rsidRDefault="00F91E59" w:rsidP="002B242A">
      <w:pPr>
        <w:pStyle w:val="2"/>
        <w:rPr>
          <w:b/>
          <w:szCs w:val="17"/>
        </w:rPr>
      </w:pPr>
      <w:proofErr w:type="gramStart"/>
      <w:r w:rsidRPr="002B242A">
        <w:rPr>
          <w:b/>
        </w:rPr>
        <w:t>Основные неисправности систе</w:t>
      </w:r>
      <w:r w:rsidRPr="002B242A">
        <w:rPr>
          <w:b/>
        </w:rPr>
        <w:softHyphen/>
        <w:t>мы питания.</w:t>
      </w:r>
      <w:proofErr w:type="gramEnd"/>
    </w:p>
    <w:p w:rsidR="00F91E59" w:rsidRPr="002B242A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2B242A">
        <w:rPr>
          <w:rFonts w:ascii="Open Sans" w:eastAsia="Times New Roman" w:hAnsi="Open Sans" w:cs="Open Sans"/>
          <w:sz w:val="17"/>
          <w:szCs w:val="17"/>
        </w:rPr>
        <w:t>К основным неисправностям системы пита</w:t>
      </w:r>
      <w:r w:rsidRPr="002B242A">
        <w:rPr>
          <w:rFonts w:ascii="Open Sans" w:eastAsia="Times New Roman" w:hAnsi="Open Sans" w:cs="Open Sans"/>
          <w:sz w:val="17"/>
          <w:szCs w:val="17"/>
        </w:rPr>
        <w:softHyphen/>
        <w:t>ния дизеля относятся: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-нарушение циркуляции топлива и подсос воздуха, что приводит к уменьшению подачи топлива из бака к насосу высокого давления;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proofErr w:type="gramStart"/>
      <w:r w:rsidRPr="00F91E59">
        <w:rPr>
          <w:rFonts w:ascii="Open Sans" w:eastAsia="Times New Roman" w:hAnsi="Open Sans" w:cs="Open Sans"/>
          <w:sz w:val="17"/>
          <w:szCs w:val="17"/>
        </w:rPr>
        <w:t>-пониженные производительность и давле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ние, создаваемые топливоподкачивающим на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сосом, из-за неисправности насоса;</w:t>
      </w:r>
      <w:proofErr w:type="gramEnd"/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-нарушение моментов начала подачи топли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ва к форсункам из-за неправильной установки или регулировки насоса высокого давления, а также износа деталей привода насоса;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-нарушение дозировки и равномерности по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дачи топлива секциями насоса вследствие неправильной регулировки насоса высокого дав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ления;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-износ плунжера, гильз и нагнетательных клапанов топливного насоса высокого давле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ния;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-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закоксование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 xml:space="preserve"> отверстий распылителя фор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сунки;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>
        <w:rPr>
          <w:rFonts w:ascii="Open Sans" w:eastAsia="Times New Roman" w:hAnsi="Open Sans" w:cs="Open Sans"/>
          <w:noProof/>
          <w:sz w:val="17"/>
          <w:szCs w:val="17"/>
        </w:rPr>
        <w:lastRenderedPageBreak/>
        <w:drawing>
          <wp:inline distT="0" distB="0" distL="0" distR="0">
            <wp:extent cx="3276600" cy="5265420"/>
            <wp:effectExtent l="19050" t="0" r="0" b="0"/>
            <wp:docPr id="1" name="Рисунок 1" descr="https://www.toira.ru/images/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ira.ru/images/s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26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59">
        <w:rPr>
          <w:rFonts w:ascii="Open Sans" w:eastAsia="Times New Roman" w:hAnsi="Open Sans" w:cs="Open Sans"/>
          <w:sz w:val="17"/>
          <w:szCs w:val="17"/>
        </w:rPr>
        <w:t>нарушение регулировки давления подъема иглы и потеря герметичности иглы форсунки.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</w:rPr>
        <w:t>Работы, выполняемые при тех</w:t>
      </w:r>
      <w:r w:rsidRPr="00F91E59">
        <w:rPr>
          <w:rFonts w:ascii="Open Sans" w:eastAsia="Times New Roman" w:hAnsi="Open Sans" w:cs="Open Sans"/>
          <w:sz w:val="17"/>
        </w:rPr>
        <w:softHyphen/>
        <w:t>ническом обслуживании системы питания дизеля.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При первом техничес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ком обслуживании проверяют осмотром состо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яние приборов топливной аппаратуры, герметич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ность их соединений и при необходимости устраняют неисправность, контролируют дей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ствие привода остановки двигателя и привода ручного управления подачей топлива.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proofErr w:type="gramStart"/>
      <w:r w:rsidRPr="00F91E59">
        <w:rPr>
          <w:rFonts w:ascii="Open Sans" w:eastAsia="Times New Roman" w:hAnsi="Open Sans" w:cs="Open Sans"/>
          <w:sz w:val="17"/>
          <w:szCs w:val="17"/>
        </w:rPr>
        <w:t>Во время проведения второго технического обслуживания проверяют крепление и герме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 xml:space="preserve">тичность топливного бака,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топливопроводов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>, топливных насосов, форсунок, фильтров и при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вода насосов; исправность механизма управле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ния подачей топлива и действие троса ручного останова двигателя; проверяют циркуляцию топлива и при необходимости удаляют воздух из системы; пускают двигатель и регулируют минимальную частоту вращения коленчатого вала в режиме холостого хода;</w:t>
      </w:r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 xml:space="preserve"> проверяют ра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боту двигателя, топливного насоса высокого давления, регулятора частоты вращения ко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 xml:space="preserve">ленчатого вала и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дымность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 xml:space="preserve"> выпуска отрабо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тавших газов; снимают и промывают корпуса фильтров предварительной и тонкой очистки топлива, заменяют фильтрующие элементы.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При проведении сезонного технического обслуживания сливают отстой и промывают топливный бак; снимают форсунки и регулиру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 xml:space="preserve">ют давление подъема иглы на специальном приборе; проверяют крепление воздуховодов системы питания двигателя воздухом. При подготовке к зимней эксплуатации снимают </w:t>
      </w:r>
      <w:r w:rsidRPr="00F91E59">
        <w:rPr>
          <w:rFonts w:ascii="Open Sans" w:eastAsia="Times New Roman" w:hAnsi="Open Sans" w:cs="Open Sans"/>
          <w:sz w:val="17"/>
          <w:szCs w:val="17"/>
        </w:rPr>
        <w:lastRenderedPageBreak/>
        <w:t>топливный насос высокого давления и топливоподкачивающий насос, проверяют и регули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руют их на стенде; при снятии топливного на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соса высокого давления и регулятора частоты вращения коленчатого вала двигателя заменя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ют в них масло; проверяют уровень масла в корпусе муфты опережения впрыска топлива и при необходимости доливают.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>
        <w:rPr>
          <w:rFonts w:ascii="Open Sans" w:eastAsia="Times New Roman" w:hAnsi="Open Sans" w:cs="Open Sans"/>
          <w:noProof/>
          <w:sz w:val="17"/>
          <w:szCs w:val="17"/>
        </w:rPr>
        <w:drawing>
          <wp:inline distT="0" distB="0" distL="0" distR="0">
            <wp:extent cx="4579620" cy="4572000"/>
            <wp:effectExtent l="19050" t="0" r="0" b="0"/>
            <wp:docPr id="2" name="Рисунок 2" descr="https://www.toira.ru/images/chertezhi/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oira.ru/images/chertezhi/s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59">
        <w:rPr>
          <w:rFonts w:ascii="Open Sans" w:eastAsia="Times New Roman" w:hAnsi="Open Sans" w:cs="Open Sans"/>
          <w:sz w:val="17"/>
        </w:rPr>
        <w:t>Проверка герметичности систе</w:t>
      </w:r>
      <w:r w:rsidRPr="00F91E59">
        <w:rPr>
          <w:rFonts w:ascii="Open Sans" w:eastAsia="Times New Roman" w:hAnsi="Open Sans" w:cs="Open Sans"/>
          <w:sz w:val="17"/>
        </w:rPr>
        <w:softHyphen/>
        <w:t>мы питания.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Для этих целей используется специальный прибор. Перед началом проверки системы прибор также испытывается на герме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тичность. Для этого закрывают двухходовой кран</w:t>
      </w:r>
      <w:r w:rsidRPr="00F91E59">
        <w:rPr>
          <w:rFonts w:ascii="Open Sans" w:eastAsia="Times New Roman" w:hAnsi="Open Sans" w:cs="Open Sans"/>
          <w:i/>
          <w:iCs/>
          <w:sz w:val="17"/>
        </w:rPr>
        <w:t> 4</w:t>
      </w:r>
      <w:r w:rsidRPr="00F91E59">
        <w:rPr>
          <w:rFonts w:ascii="Open Sans" w:eastAsia="Times New Roman" w:hAnsi="Open Sans" w:cs="Open Sans"/>
          <w:sz w:val="17"/>
          <w:szCs w:val="17"/>
        </w:rPr>
        <w:t xml:space="preserve"> (рис. 16) и заполняют бак </w:t>
      </w:r>
      <w:proofErr w:type="spellStart"/>
      <w:proofErr w:type="gramStart"/>
      <w:r w:rsidRPr="00F91E59">
        <w:rPr>
          <w:rFonts w:ascii="Open Sans" w:eastAsia="Times New Roman" w:hAnsi="Open Sans" w:cs="Open Sans"/>
          <w:sz w:val="17"/>
          <w:szCs w:val="17"/>
        </w:rPr>
        <w:t>прибор-а</w:t>
      </w:r>
      <w:proofErr w:type="spellEnd"/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 xml:space="preserve"> топ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ливом (5—6 л). Затем закрывают кран</w:t>
      </w:r>
      <w:r w:rsidRPr="00F91E59">
        <w:rPr>
          <w:rFonts w:ascii="Open Sans" w:eastAsia="Times New Roman" w:hAnsi="Open Sans" w:cs="Open Sans"/>
          <w:i/>
          <w:iCs/>
          <w:sz w:val="17"/>
        </w:rPr>
        <w:t> 6</w:t>
      </w:r>
      <w:r w:rsidRPr="00F91E59">
        <w:rPr>
          <w:rFonts w:ascii="Open Sans" w:eastAsia="Times New Roman" w:hAnsi="Open Sans" w:cs="Open Sans"/>
          <w:sz w:val="17"/>
          <w:szCs w:val="17"/>
        </w:rPr>
        <w:t> сбро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са давления и насосом</w:t>
      </w:r>
      <w:r w:rsidRPr="00F91E59">
        <w:rPr>
          <w:rFonts w:ascii="Open Sans" w:eastAsia="Times New Roman" w:hAnsi="Open Sans" w:cs="Open Sans"/>
          <w:i/>
          <w:iCs/>
          <w:sz w:val="17"/>
        </w:rPr>
        <w:t> 2</w:t>
      </w:r>
      <w:r w:rsidRPr="00F91E59">
        <w:rPr>
          <w:rFonts w:ascii="Open Sans" w:eastAsia="Times New Roman" w:hAnsi="Open Sans" w:cs="Open Sans"/>
          <w:sz w:val="17"/>
          <w:szCs w:val="17"/>
        </w:rPr>
        <w:t> создают в баке при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бора давление 3 кгс/см</w:t>
      </w:r>
      <w:proofErr w:type="gramStart"/>
      <w:r w:rsidRPr="00F91E59">
        <w:rPr>
          <w:rFonts w:ascii="Open Sans" w:eastAsia="Times New Roman" w:hAnsi="Open Sans" w:cs="Open Sans"/>
          <w:sz w:val="13"/>
          <w:szCs w:val="13"/>
          <w:vertAlign w:val="superscript"/>
        </w:rPr>
        <w:t>2</w:t>
      </w:r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>. Манометр 1 не должен показывать заметного падения давления в течение 1 мин</w:t>
      </w:r>
      <w:proofErr w:type="gramStart"/>
      <w:r w:rsidRPr="00F91E59">
        <w:rPr>
          <w:rFonts w:ascii="Open Sans" w:eastAsia="Times New Roman" w:hAnsi="Open Sans" w:cs="Open Sans"/>
          <w:sz w:val="17"/>
          <w:szCs w:val="17"/>
        </w:rPr>
        <w:t>.Д</w:t>
      </w:r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>ля проверки герметичности системы пита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 xml:space="preserve">ния дизеля отсоединяют отводящий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топливо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провод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 xml:space="preserve"> от топливного бака и ставят в него заглушку. Затем отсоединяют подводящий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топ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ливопровод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 xml:space="preserve"> от топливного бака и при помощи сменного штуцера</w:t>
      </w:r>
      <w:r w:rsidRPr="00F91E59">
        <w:rPr>
          <w:rFonts w:ascii="Open Sans" w:eastAsia="Times New Roman" w:hAnsi="Open Sans" w:cs="Open Sans"/>
          <w:i/>
          <w:iCs/>
          <w:sz w:val="17"/>
        </w:rPr>
        <w:t> 5</w:t>
      </w:r>
      <w:r w:rsidRPr="00F91E59">
        <w:rPr>
          <w:rFonts w:ascii="Open Sans" w:eastAsia="Times New Roman" w:hAnsi="Open Sans" w:cs="Open Sans"/>
          <w:sz w:val="17"/>
          <w:szCs w:val="17"/>
        </w:rPr>
        <w:t> соединяют его со шлан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гом</w:t>
      </w:r>
      <w:r w:rsidRPr="00F91E59">
        <w:rPr>
          <w:rFonts w:ascii="Open Sans" w:eastAsia="Times New Roman" w:hAnsi="Open Sans" w:cs="Open Sans"/>
          <w:i/>
          <w:iCs/>
          <w:sz w:val="17"/>
        </w:rPr>
        <w:t> 3</w:t>
      </w:r>
      <w:r w:rsidRPr="00F91E59">
        <w:rPr>
          <w:rFonts w:ascii="Open Sans" w:eastAsia="Times New Roman" w:hAnsi="Open Sans" w:cs="Open Sans"/>
          <w:sz w:val="17"/>
          <w:szCs w:val="17"/>
        </w:rPr>
        <w:t> прибора. Поворотом крана</w:t>
      </w:r>
      <w:r w:rsidRPr="00F91E59">
        <w:rPr>
          <w:rFonts w:ascii="Open Sans" w:eastAsia="Times New Roman" w:hAnsi="Open Sans" w:cs="Open Sans"/>
          <w:i/>
          <w:iCs/>
          <w:sz w:val="17"/>
        </w:rPr>
        <w:t> 4</w:t>
      </w:r>
      <w:r w:rsidRPr="00F91E59">
        <w:rPr>
          <w:rFonts w:ascii="Open Sans" w:eastAsia="Times New Roman" w:hAnsi="Open Sans" w:cs="Open Sans"/>
          <w:sz w:val="17"/>
          <w:szCs w:val="17"/>
        </w:rPr>
        <w:t> сообщают бак прибора с системой питания дизеля. Неис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правное место обнаруживается по появлению топлива или пузырьков воздуха. Закрыв кран</w:t>
      </w:r>
      <w:r w:rsidRPr="00F91E59">
        <w:rPr>
          <w:rFonts w:ascii="Open Sans" w:eastAsia="Times New Roman" w:hAnsi="Open Sans" w:cs="Open Sans"/>
          <w:i/>
          <w:iCs/>
          <w:sz w:val="17"/>
        </w:rPr>
        <w:t> 4, </w:t>
      </w:r>
      <w:r w:rsidRPr="00F91E59">
        <w:rPr>
          <w:rFonts w:ascii="Open Sans" w:eastAsia="Times New Roman" w:hAnsi="Open Sans" w:cs="Open Sans"/>
          <w:sz w:val="17"/>
          <w:szCs w:val="17"/>
        </w:rPr>
        <w:t xml:space="preserve">устраняют неисправность и вновь проверяют герметичность. Затем отсоединяют прибор, присоединяют к топливному баку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топливопро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воды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>, пускают двигатель и проверяют его ра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боту.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</w:rPr>
        <w:t>Проверка топливоподкачивающего насоса.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Для проверки насос</w:t>
      </w:r>
      <w:r w:rsidRPr="00F91E59">
        <w:rPr>
          <w:rFonts w:ascii="Open Sans" w:eastAsia="Times New Roman" w:hAnsi="Open Sans" w:cs="Open Sans"/>
          <w:i/>
          <w:iCs/>
          <w:sz w:val="17"/>
        </w:rPr>
        <w:t> 13 </w:t>
      </w:r>
      <w:r w:rsidRPr="00F91E59">
        <w:rPr>
          <w:rFonts w:ascii="Open Sans" w:eastAsia="Times New Roman" w:hAnsi="Open Sans" w:cs="Open Sans"/>
          <w:sz w:val="17"/>
          <w:szCs w:val="17"/>
        </w:rPr>
        <w:t xml:space="preserve">(рис. 17) устанавливают на стенд СДТА-1.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Топливопровод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 xml:space="preserve"> от насоса к фильтру опускают я мерный бачок, прикрывают краном выход топлива из проверяемого насоса, чтобы давле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ние на выходе повысилось до 1,5—1,7 кгс/см</w:t>
      </w:r>
      <w:proofErr w:type="gramStart"/>
      <w:r w:rsidRPr="00F91E59">
        <w:rPr>
          <w:rFonts w:ascii="Open Sans" w:eastAsia="Times New Roman" w:hAnsi="Open Sans" w:cs="Open Sans"/>
          <w:sz w:val="13"/>
          <w:szCs w:val="13"/>
          <w:vertAlign w:val="superscript"/>
        </w:rPr>
        <w:t>2</w:t>
      </w:r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 xml:space="preserve">. При </w:t>
      </w:r>
      <w:r w:rsidRPr="00F91E59">
        <w:rPr>
          <w:rFonts w:ascii="Open Sans" w:eastAsia="Times New Roman" w:hAnsi="Open Sans" w:cs="Open Sans"/>
          <w:sz w:val="17"/>
          <w:szCs w:val="17"/>
        </w:rPr>
        <w:lastRenderedPageBreak/>
        <w:t xml:space="preserve">этом исправный насос дизеля ЯМЗ-236 должен подавать в мерный бачок 2,2 л/мин топлива при частоте вращения 1050 </w:t>
      </w:r>
      <w:proofErr w:type="gramStart"/>
      <w:r w:rsidRPr="00F91E59">
        <w:rPr>
          <w:rFonts w:ascii="Open Sans" w:eastAsia="Times New Roman" w:hAnsi="Open Sans" w:cs="Open Sans"/>
          <w:sz w:val="17"/>
          <w:szCs w:val="17"/>
        </w:rPr>
        <w:t>об</w:t>
      </w:r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>/мин ва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ла привода стенда.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Для определения максимального давления, создаваемого топливоподкачивающим насо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сом, при той же частоте вращения плавно пе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рекрывают краном выход топлива из насоса, наблюдая за показаниями манометра</w:t>
      </w:r>
      <w:r w:rsidRPr="00F91E59">
        <w:rPr>
          <w:rFonts w:ascii="Open Sans" w:eastAsia="Times New Roman" w:hAnsi="Open Sans" w:cs="Open Sans"/>
          <w:i/>
          <w:iCs/>
          <w:sz w:val="17"/>
        </w:rPr>
        <w:t> 9.</w:t>
      </w:r>
      <w:r w:rsidRPr="00F91E59">
        <w:rPr>
          <w:rFonts w:ascii="Open Sans" w:eastAsia="Times New Roman" w:hAnsi="Open Sans" w:cs="Open Sans"/>
          <w:sz w:val="17"/>
          <w:szCs w:val="17"/>
        </w:rPr>
        <w:t> Ис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правный насос создает давление не менее 4 кгс/см</w:t>
      </w:r>
      <w:proofErr w:type="gramStart"/>
      <w:r w:rsidRPr="00F91E59">
        <w:rPr>
          <w:rFonts w:ascii="Open Sans" w:eastAsia="Times New Roman" w:hAnsi="Open Sans" w:cs="Open Sans"/>
          <w:sz w:val="13"/>
          <w:szCs w:val="13"/>
          <w:vertAlign w:val="superscript"/>
        </w:rPr>
        <w:t>2</w:t>
      </w:r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>. При меньшем давлении надо прове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рить герметичность клапанов и пробок, износ поршня, свободно ли перемещается толкатель.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>
        <w:rPr>
          <w:rFonts w:ascii="Open Sans" w:eastAsia="Times New Roman" w:hAnsi="Open Sans" w:cs="Open Sans"/>
          <w:noProof/>
          <w:sz w:val="17"/>
          <w:szCs w:val="17"/>
        </w:rPr>
        <w:drawing>
          <wp:inline distT="0" distB="0" distL="0" distR="0">
            <wp:extent cx="3261360" cy="4754880"/>
            <wp:effectExtent l="19050" t="0" r="0" b="0"/>
            <wp:docPr id="3" name="Рисунок 3" descr="https://www.toira.ru/images/chertezhi/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oira.ru/images/chertezhi/s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59">
        <w:rPr>
          <w:rFonts w:ascii="Open Sans" w:eastAsia="Times New Roman" w:hAnsi="Open Sans" w:cs="Open Sans"/>
          <w:sz w:val="17"/>
          <w:szCs w:val="17"/>
        </w:rPr>
        <w:t>Регулировка топливного насо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са высокого давления. Начало подачи топлива секциями насоса регулируют на стенде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СДТА-1 при снятой автоматической муфте опе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режения впрыска топлива.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На штуцере каждой секции насоса гайкой</w:t>
      </w:r>
      <w:r w:rsidRPr="00F91E59">
        <w:rPr>
          <w:rFonts w:ascii="Open Sans" w:eastAsia="Times New Roman" w:hAnsi="Open Sans" w:cs="Open Sans"/>
          <w:i/>
          <w:iCs/>
          <w:sz w:val="17"/>
        </w:rPr>
        <w:t> 4 </w:t>
      </w:r>
      <w:r w:rsidRPr="00F91E59">
        <w:rPr>
          <w:rFonts w:ascii="Open Sans" w:eastAsia="Times New Roman" w:hAnsi="Open Sans" w:cs="Open Sans"/>
          <w:sz w:val="17"/>
          <w:szCs w:val="17"/>
        </w:rPr>
        <w:t xml:space="preserve">(рис. 18) закрепляют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моментоскоп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>, имеющий стеклянную 1, пластмассовую</w:t>
      </w:r>
      <w:r w:rsidRPr="00F91E59">
        <w:rPr>
          <w:rFonts w:ascii="Open Sans" w:eastAsia="Times New Roman" w:hAnsi="Open Sans" w:cs="Open Sans"/>
          <w:i/>
          <w:iCs/>
          <w:sz w:val="17"/>
        </w:rPr>
        <w:t> 2</w:t>
      </w:r>
      <w:r w:rsidRPr="00F91E59">
        <w:rPr>
          <w:rFonts w:ascii="Open Sans" w:eastAsia="Times New Roman" w:hAnsi="Open Sans" w:cs="Open Sans"/>
          <w:sz w:val="17"/>
          <w:szCs w:val="17"/>
        </w:rPr>
        <w:t> и стальную 3 трубки. Вращением кулачкового вала насоса заполняют топливом стеклянные трубки до по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ловины объема. Затем, медленно вращая вал привода по часовой стрелке, наблюдают за уровнем топлива в трубках. Начало подачи топлива секциями насоса определяется по на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 xml:space="preserve">чалу движения топлива в стеклянных трубках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моментоскопов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>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>
        <w:rPr>
          <w:rFonts w:ascii="Open Sans" w:eastAsia="Times New Roman" w:hAnsi="Open Sans" w:cs="Open Sans"/>
          <w:noProof/>
          <w:sz w:val="17"/>
          <w:szCs w:val="17"/>
        </w:rPr>
        <w:lastRenderedPageBreak/>
        <w:drawing>
          <wp:inline distT="0" distB="0" distL="0" distR="0">
            <wp:extent cx="3314700" cy="4251960"/>
            <wp:effectExtent l="19050" t="0" r="0" b="0"/>
            <wp:docPr id="4" name="Рисунок 4" descr="https://www.toira.ru/images/chertezhi/s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oira.ru/images/chertezhi/s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25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59">
        <w:rPr>
          <w:rFonts w:ascii="Open Sans" w:eastAsia="Times New Roman" w:hAnsi="Open Sans" w:cs="Open Sans"/>
          <w:sz w:val="17"/>
          <w:szCs w:val="17"/>
        </w:rPr>
        <w:t>На корпусе стенда СДТА-1 .со стороны вала привода насоса укреплен градуированный диск, а на муфте, соединяющей вал привода стенда с кулачковым валом насоса, — стрелка. Если угол, при котором первая секция насоса начинает подавать топливо, принять за 0°, то начало подачи топлива другими секциями должно соответствовать следующим углам поворота кулачкового вала насоса (двигатель ЯМЗ-236): 4—45, 2—120, 5—165, 3—240, б— 285°.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Для регулировки начала подачи пользуют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ся болтами толкателей топливного насоса вы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сокого давления: вывертыванием болта уста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навливается более раннее начало подачи топ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лива, ввертыванием болта — более позднее.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При регулировке количества и равномерно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сти подачи топлива секциями насоса высокого давления используется автоматическое устрой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ство стенда СДТА-1, которое выводит специ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альную шторку из-под форсунок</w:t>
      </w:r>
      <w:r w:rsidRPr="00F91E59">
        <w:rPr>
          <w:rFonts w:ascii="Open Sans" w:eastAsia="Times New Roman" w:hAnsi="Open Sans" w:cs="Open Sans"/>
          <w:i/>
          <w:iCs/>
          <w:sz w:val="17"/>
        </w:rPr>
        <w:t> 2</w:t>
      </w:r>
      <w:r w:rsidRPr="00F91E59">
        <w:rPr>
          <w:rFonts w:ascii="Open Sans" w:eastAsia="Times New Roman" w:hAnsi="Open Sans" w:cs="Open Sans"/>
          <w:sz w:val="17"/>
          <w:szCs w:val="17"/>
        </w:rPr>
        <w:t xml:space="preserve"> (см. рис. 17) и топливо из них впрыскивается в мензурки 3. Насос дизеля ЯМЗ-236 проверяют при полной подаче топлива и частоте вращения 1030 </w:t>
      </w:r>
      <w:proofErr w:type="gramStart"/>
      <w:r w:rsidRPr="00F91E59">
        <w:rPr>
          <w:rFonts w:ascii="Open Sans" w:eastAsia="Times New Roman" w:hAnsi="Open Sans" w:cs="Open Sans"/>
          <w:sz w:val="17"/>
          <w:szCs w:val="17"/>
        </w:rPr>
        <w:t>об</w:t>
      </w:r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>/мин кулачкового вала.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В каждой мензурке должно быть одинако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вое количество топлива, равное 105—107 мм</w:t>
      </w:r>
      <w:r w:rsidRPr="00F91E59">
        <w:rPr>
          <w:rFonts w:ascii="Open Sans" w:eastAsia="Times New Roman" w:hAnsi="Open Sans" w:cs="Open Sans"/>
          <w:sz w:val="13"/>
          <w:szCs w:val="13"/>
          <w:vertAlign w:val="superscript"/>
        </w:rPr>
        <w:t>3 </w:t>
      </w:r>
      <w:r w:rsidRPr="00F91E59">
        <w:rPr>
          <w:rFonts w:ascii="Open Sans" w:eastAsia="Times New Roman" w:hAnsi="Open Sans" w:cs="Open Sans"/>
          <w:sz w:val="17"/>
          <w:szCs w:val="17"/>
        </w:rPr>
        <w:t>за каждый ход плунжера (108—111 см</w:t>
      </w:r>
      <w:r w:rsidRPr="00F91E59">
        <w:rPr>
          <w:rFonts w:ascii="Open Sans" w:eastAsia="Times New Roman" w:hAnsi="Open Sans" w:cs="Open Sans"/>
          <w:sz w:val="13"/>
          <w:szCs w:val="13"/>
          <w:vertAlign w:val="superscript"/>
        </w:rPr>
        <w:t>3</w:t>
      </w:r>
      <w:r w:rsidRPr="00F91E59">
        <w:rPr>
          <w:rFonts w:ascii="Open Sans" w:eastAsia="Times New Roman" w:hAnsi="Open Sans" w:cs="Open Sans"/>
          <w:sz w:val="17"/>
          <w:szCs w:val="17"/>
        </w:rPr>
        <w:t>/мин).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>
        <w:rPr>
          <w:rFonts w:ascii="Open Sans" w:eastAsia="Times New Roman" w:hAnsi="Open Sans" w:cs="Open Sans"/>
          <w:noProof/>
          <w:sz w:val="17"/>
          <w:szCs w:val="17"/>
        </w:rPr>
        <w:lastRenderedPageBreak/>
        <w:drawing>
          <wp:inline distT="0" distB="0" distL="0" distR="0">
            <wp:extent cx="3749040" cy="5372100"/>
            <wp:effectExtent l="19050" t="0" r="3810" b="0"/>
            <wp:docPr id="5" name="Рисунок 5" descr="https://www.toira.ru/images/chertezhi/s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oira.ru/images/chertezhi/s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1E59">
        <w:rPr>
          <w:rFonts w:ascii="Open Sans" w:eastAsia="Times New Roman" w:hAnsi="Open Sans" w:cs="Open Sans"/>
          <w:sz w:val="17"/>
          <w:szCs w:val="17"/>
        </w:rPr>
        <w:t>Равномерность подачи топлива каждой секцией насоса регулируют смещением пово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ротной втулки, связанной с плунжером, отно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сительно зубчатого сектора. Для этого необхо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димо освободить стяжной винт соответствую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щего зубчатого сектора. При повороте втулки против часовой стрелки подача топлива умень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шается. Поворот втулки в противоположном направлении увеличивает подачу.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</w:rPr>
        <w:t>Проверка и регулировка фор</w:t>
      </w:r>
      <w:r w:rsidRPr="00F91E59">
        <w:rPr>
          <w:rFonts w:ascii="Open Sans" w:eastAsia="Times New Roman" w:hAnsi="Open Sans" w:cs="Open Sans"/>
          <w:sz w:val="17"/>
        </w:rPr>
        <w:softHyphen/>
        <w:t>сунок.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Неисправную форсунку можно определить на работающем двигателе, поочередно ослабляя затяжку накидной гайки проверяе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мой форсунки. Выключая поочередно форсун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 xml:space="preserve">ки, надо наблюдать за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дымностью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 xml:space="preserve"> выпуска и частотой вращения коленчатого вала двигате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ля. Если отключена исправная форсунка, то в работе двигателя появятся перебои, отключе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ние неисправной форсунки не изменит работы двигателя.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Неисправную форсунку снимают с двига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теля и устанавливают на специальном приборе (рис. 19). Краном</w:t>
      </w:r>
      <w:r w:rsidRPr="00F91E59">
        <w:rPr>
          <w:rFonts w:ascii="Open Sans" w:eastAsia="Times New Roman" w:hAnsi="Open Sans" w:cs="Open Sans"/>
          <w:i/>
          <w:iCs/>
          <w:sz w:val="17"/>
        </w:rPr>
        <w:t> 6</w:t>
      </w:r>
      <w:r w:rsidRPr="00F91E59">
        <w:rPr>
          <w:rFonts w:ascii="Open Sans" w:eastAsia="Times New Roman" w:hAnsi="Open Sans" w:cs="Open Sans"/>
          <w:sz w:val="17"/>
          <w:szCs w:val="17"/>
        </w:rPr>
        <w:t> включают манометр 5 и рычагом 7 плавно повышают давление. Фор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сунки дизеля ЯМЗ-236 надо регулировать на давление впрыска топлива (давление подъема иглы), равное 165</w:t>
      </w:r>
      <w:r w:rsidRPr="00F91E59">
        <w:rPr>
          <w:rFonts w:ascii="Open Sans" w:eastAsia="Times New Roman" w:hAnsi="Open Sans" w:cs="Open Sans"/>
          <w:sz w:val="13"/>
          <w:szCs w:val="13"/>
          <w:vertAlign w:val="superscript"/>
        </w:rPr>
        <w:t>+5</w:t>
      </w:r>
      <w:r w:rsidRPr="00F91E59">
        <w:rPr>
          <w:rFonts w:ascii="Open Sans" w:eastAsia="Times New Roman" w:hAnsi="Open Sans" w:cs="Open Sans"/>
          <w:sz w:val="17"/>
          <w:szCs w:val="17"/>
        </w:rPr>
        <w:t>кгс/см</w:t>
      </w:r>
      <w:proofErr w:type="gramStart"/>
      <w:r w:rsidRPr="00F91E59">
        <w:rPr>
          <w:rFonts w:ascii="Open Sans" w:eastAsia="Times New Roman" w:hAnsi="Open Sans" w:cs="Open Sans"/>
          <w:sz w:val="13"/>
          <w:szCs w:val="13"/>
          <w:vertAlign w:val="superscript"/>
        </w:rPr>
        <w:t>2</w:t>
      </w:r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>, а форсунки дизеля ЯМЗ-740 на давление 180+</w:t>
      </w:r>
      <w:r w:rsidRPr="00F91E59">
        <w:rPr>
          <w:rFonts w:ascii="Open Sans" w:eastAsia="Times New Roman" w:hAnsi="Open Sans" w:cs="Open Sans"/>
          <w:sz w:val="13"/>
          <w:szCs w:val="13"/>
          <w:vertAlign w:val="superscript"/>
        </w:rPr>
        <w:t>5</w:t>
      </w:r>
      <w:r w:rsidRPr="00F91E59">
        <w:rPr>
          <w:rFonts w:ascii="Open Sans" w:eastAsia="Times New Roman" w:hAnsi="Open Sans" w:cs="Open Sans"/>
          <w:sz w:val="17"/>
          <w:szCs w:val="17"/>
        </w:rPr>
        <w:t> кгс/см</w:t>
      </w:r>
      <w:r w:rsidRPr="00F91E59">
        <w:rPr>
          <w:rFonts w:ascii="Open Sans" w:eastAsia="Times New Roman" w:hAnsi="Open Sans" w:cs="Open Sans"/>
          <w:sz w:val="13"/>
          <w:szCs w:val="13"/>
          <w:vertAlign w:val="superscript"/>
        </w:rPr>
        <w:t>2</w:t>
      </w:r>
      <w:r w:rsidRPr="00F91E59">
        <w:rPr>
          <w:rFonts w:ascii="Open Sans" w:eastAsia="Times New Roman" w:hAnsi="Open Sans" w:cs="Open Sans"/>
          <w:sz w:val="17"/>
          <w:szCs w:val="17"/>
        </w:rPr>
        <w:t>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lastRenderedPageBreak/>
        <w:t>Регулировку давления впрыска дизеля ЯМЗ-236 производят винтом после снятия на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ружного колпачка при отвернутой контргайке. При ввертывании винта давление впрыска по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вышается, при вывертывании винта — понижа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ется.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На приборе (рис. 19), наблюдая за показа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ниями манометра, определяют также начало впрыска и качество распыливания топлива фор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сункой. Исправная форсунка должна впрыски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вать топливо из всех отверстий распылителя и равномерно во все стороны. На конусе распы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лителя не должны образовываться капли.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У дизеля ЯМЗ-740 форсунки регулируют шайбами</w:t>
      </w:r>
      <w:r w:rsidRPr="00F91E59">
        <w:rPr>
          <w:rFonts w:ascii="Open Sans" w:eastAsia="Times New Roman" w:hAnsi="Open Sans" w:cs="Open Sans"/>
          <w:i/>
          <w:iCs/>
          <w:sz w:val="17"/>
        </w:rPr>
        <w:t> 9</w:t>
      </w:r>
      <w:r w:rsidRPr="00F91E59">
        <w:rPr>
          <w:rFonts w:ascii="Open Sans" w:eastAsia="Times New Roman" w:hAnsi="Open Sans" w:cs="Open Sans"/>
          <w:sz w:val="17"/>
          <w:szCs w:val="17"/>
        </w:rPr>
        <w:t xml:space="preserve"> (рис. 20) при </w:t>
      </w:r>
      <w:proofErr w:type="gramStart"/>
      <w:r w:rsidRPr="00F91E59">
        <w:rPr>
          <w:rFonts w:ascii="Open Sans" w:eastAsia="Times New Roman" w:hAnsi="Open Sans" w:cs="Open Sans"/>
          <w:sz w:val="17"/>
          <w:szCs w:val="17"/>
        </w:rPr>
        <w:t>снятых</w:t>
      </w:r>
      <w:proofErr w:type="gramEnd"/>
      <w:r w:rsidRPr="00F91E59">
        <w:rPr>
          <w:rFonts w:ascii="Open Sans" w:eastAsia="Times New Roman" w:hAnsi="Open Sans" w:cs="Open Sans"/>
          <w:sz w:val="17"/>
          <w:szCs w:val="17"/>
        </w:rPr>
        <w:t xml:space="preserve"> гайке</w:t>
      </w:r>
      <w:r w:rsidRPr="00F91E59">
        <w:rPr>
          <w:rFonts w:ascii="Open Sans" w:eastAsia="Times New Roman" w:hAnsi="Open Sans" w:cs="Open Sans"/>
          <w:i/>
          <w:iCs/>
          <w:sz w:val="17"/>
        </w:rPr>
        <w:t> 2,</w:t>
      </w:r>
      <w:r w:rsidRPr="00F91E59">
        <w:rPr>
          <w:rFonts w:ascii="Open Sans" w:eastAsia="Times New Roman" w:hAnsi="Open Sans" w:cs="Open Sans"/>
          <w:sz w:val="17"/>
          <w:szCs w:val="17"/>
        </w:rPr>
        <w:t> рас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пылителе</w:t>
      </w:r>
      <w:r w:rsidRPr="00F91E59">
        <w:rPr>
          <w:rFonts w:ascii="Open Sans" w:eastAsia="Times New Roman" w:hAnsi="Open Sans" w:cs="Open Sans"/>
          <w:i/>
          <w:iCs/>
          <w:sz w:val="17"/>
        </w:rPr>
        <w:t> 1,</w:t>
      </w:r>
      <w:r w:rsidRPr="00F91E59">
        <w:rPr>
          <w:rFonts w:ascii="Open Sans" w:eastAsia="Times New Roman" w:hAnsi="Open Sans" w:cs="Open Sans"/>
          <w:sz w:val="17"/>
          <w:szCs w:val="17"/>
        </w:rPr>
        <w:t> 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проставке</w:t>
      </w:r>
      <w:proofErr w:type="spellEnd"/>
      <w:r w:rsidRPr="00F91E59">
        <w:rPr>
          <w:rFonts w:ascii="Open Sans" w:eastAsia="Times New Roman" w:hAnsi="Open Sans" w:cs="Open Sans"/>
          <w:i/>
          <w:iCs/>
          <w:sz w:val="17"/>
        </w:rPr>
        <w:t> 3</w:t>
      </w:r>
      <w:r w:rsidRPr="00F91E59">
        <w:rPr>
          <w:rFonts w:ascii="Open Sans" w:eastAsia="Times New Roman" w:hAnsi="Open Sans" w:cs="Open Sans"/>
          <w:sz w:val="17"/>
          <w:szCs w:val="17"/>
        </w:rPr>
        <w:t> и штанге</w:t>
      </w:r>
      <w:r w:rsidRPr="00F91E59">
        <w:rPr>
          <w:rFonts w:ascii="Open Sans" w:eastAsia="Times New Roman" w:hAnsi="Open Sans" w:cs="Open Sans"/>
          <w:i/>
          <w:iCs/>
          <w:sz w:val="17"/>
        </w:rPr>
        <w:t> 4.</w:t>
      </w:r>
      <w:r w:rsidRPr="00F91E59">
        <w:rPr>
          <w:rFonts w:ascii="Open Sans" w:eastAsia="Times New Roman" w:hAnsi="Open Sans" w:cs="Open Sans"/>
          <w:sz w:val="17"/>
          <w:szCs w:val="17"/>
        </w:rPr>
        <w:t> При увели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чении общей толщины регулировочных шайб (увеличении сжатия пружины) давление повы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шается, при уменьшении — понижается.</w:t>
      </w:r>
    </w:p>
    <w:p w:rsidR="00F91E59" w:rsidRPr="00F91E59" w:rsidRDefault="00F91E59" w:rsidP="002B242A">
      <w:pPr>
        <w:pStyle w:val="2"/>
        <w:rPr>
          <w:rFonts w:ascii="Open Sans" w:eastAsia="Times New Roman" w:hAnsi="Open Sans" w:cs="Open Sans"/>
          <w:sz w:val="17"/>
          <w:szCs w:val="17"/>
        </w:rPr>
      </w:pPr>
      <w:r w:rsidRPr="00F91E59">
        <w:rPr>
          <w:rFonts w:ascii="Open Sans" w:eastAsia="Times New Roman" w:hAnsi="Open Sans" w:cs="Open Sans"/>
          <w:sz w:val="17"/>
          <w:szCs w:val="17"/>
        </w:rPr>
        <w:t>Качество распыливания удовлетворитель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 xml:space="preserve">но, если при 70—80 качаниях рычага прибора в минуту топливо впрыскивается в атмосферу в </w:t>
      </w:r>
      <w:proofErr w:type="spellStart"/>
      <w:r w:rsidRPr="00F91E59">
        <w:rPr>
          <w:rFonts w:ascii="Open Sans" w:eastAsia="Times New Roman" w:hAnsi="Open Sans" w:cs="Open Sans"/>
          <w:sz w:val="17"/>
          <w:szCs w:val="17"/>
        </w:rPr>
        <w:t>туманообразном</w:t>
      </w:r>
      <w:proofErr w:type="spellEnd"/>
      <w:r w:rsidRPr="00F91E59">
        <w:rPr>
          <w:rFonts w:ascii="Open Sans" w:eastAsia="Times New Roman" w:hAnsi="Open Sans" w:cs="Open Sans"/>
          <w:sz w:val="17"/>
          <w:szCs w:val="17"/>
        </w:rPr>
        <w:t xml:space="preserve"> состоянии и равномерно распределяется по поперечному сечению кону</w:t>
      </w:r>
      <w:r w:rsidRPr="00F91E59">
        <w:rPr>
          <w:rFonts w:ascii="Open Sans" w:eastAsia="Times New Roman" w:hAnsi="Open Sans" w:cs="Open Sans"/>
          <w:sz w:val="17"/>
          <w:szCs w:val="17"/>
        </w:rPr>
        <w:softHyphen/>
        <w:t>са струи. Начало и конец впрыска должны быть четкими.</w:t>
      </w:r>
    </w:p>
    <w:p w:rsidR="002416BC" w:rsidRDefault="002416BC" w:rsidP="002B242A">
      <w:pPr>
        <w:pStyle w:val="2"/>
      </w:pPr>
    </w:p>
    <w:sectPr w:rsidR="002416BC" w:rsidSect="0024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E59"/>
    <w:rsid w:val="002416BC"/>
    <w:rsid w:val="002B242A"/>
    <w:rsid w:val="002D4B83"/>
    <w:rsid w:val="00F9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2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242A"/>
    <w:pPr>
      <w:pBdr>
        <w:top w:val="single" w:sz="24" w:space="0" w:color="CEB966" w:themeColor="accent1"/>
        <w:left w:val="single" w:sz="24" w:space="0" w:color="CEB966" w:themeColor="accent1"/>
        <w:bottom w:val="single" w:sz="24" w:space="0" w:color="CEB966" w:themeColor="accent1"/>
        <w:right w:val="single" w:sz="24" w:space="0" w:color="CEB966" w:themeColor="accent1"/>
      </w:pBdr>
      <w:shd w:val="clear" w:color="auto" w:fill="CEB96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2B242A"/>
    <w:pPr>
      <w:pBdr>
        <w:top w:val="single" w:sz="24" w:space="0" w:color="F5F0E0" w:themeColor="accent1" w:themeTint="33"/>
        <w:left w:val="single" w:sz="24" w:space="0" w:color="F5F0E0" w:themeColor="accent1" w:themeTint="33"/>
        <w:bottom w:val="single" w:sz="24" w:space="0" w:color="F5F0E0" w:themeColor="accent1" w:themeTint="33"/>
        <w:right w:val="single" w:sz="24" w:space="0" w:color="F5F0E0" w:themeColor="accent1" w:themeTint="33"/>
      </w:pBdr>
      <w:shd w:val="clear" w:color="auto" w:fill="F5F0E0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42A"/>
    <w:pPr>
      <w:pBdr>
        <w:top w:val="single" w:sz="6" w:space="2" w:color="CEB966" w:themeColor="accent1"/>
        <w:left w:val="single" w:sz="6" w:space="2" w:color="CEB966" w:themeColor="accent1"/>
      </w:pBdr>
      <w:spacing w:before="300" w:after="0"/>
      <w:outlineLvl w:val="2"/>
    </w:pPr>
    <w:rPr>
      <w:caps/>
      <w:color w:val="746325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42A"/>
    <w:pPr>
      <w:pBdr>
        <w:top w:val="dotted" w:sz="6" w:space="2" w:color="CEB966" w:themeColor="accent1"/>
        <w:left w:val="dotted" w:sz="6" w:space="2" w:color="CEB966" w:themeColor="accent1"/>
      </w:pBdr>
      <w:spacing w:before="300" w:after="0"/>
      <w:outlineLvl w:val="3"/>
    </w:pPr>
    <w:rPr>
      <w:caps/>
      <w:color w:val="AE9638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42A"/>
    <w:pPr>
      <w:pBdr>
        <w:bottom w:val="single" w:sz="6" w:space="1" w:color="CEB966" w:themeColor="accent1"/>
      </w:pBdr>
      <w:spacing w:before="300" w:after="0"/>
      <w:outlineLvl w:val="4"/>
    </w:pPr>
    <w:rPr>
      <w:caps/>
      <w:color w:val="AE9638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42A"/>
    <w:pPr>
      <w:pBdr>
        <w:bottom w:val="dotted" w:sz="6" w:space="1" w:color="CEB966" w:themeColor="accent1"/>
      </w:pBdr>
      <w:spacing w:before="300" w:after="0"/>
      <w:outlineLvl w:val="5"/>
    </w:pPr>
    <w:rPr>
      <w:caps/>
      <w:color w:val="AE9638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42A"/>
    <w:pPr>
      <w:spacing w:before="300" w:after="0"/>
      <w:outlineLvl w:val="6"/>
    </w:pPr>
    <w:rPr>
      <w:caps/>
      <w:color w:val="AE9638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42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42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42A"/>
    <w:rPr>
      <w:caps/>
      <w:spacing w:val="15"/>
      <w:shd w:val="clear" w:color="auto" w:fill="F5F0E0" w:themeFill="accent1" w:themeFillTint="33"/>
    </w:rPr>
  </w:style>
  <w:style w:type="paragraph" w:styleId="a3">
    <w:name w:val="Normal (Web)"/>
    <w:basedOn w:val="a"/>
    <w:uiPriority w:val="99"/>
    <w:semiHidden/>
    <w:unhideWhenUsed/>
    <w:rsid w:val="00F9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B242A"/>
    <w:rPr>
      <w:b/>
      <w:bCs/>
    </w:rPr>
  </w:style>
  <w:style w:type="character" w:styleId="a5">
    <w:name w:val="Emphasis"/>
    <w:uiPriority w:val="20"/>
    <w:qFormat/>
    <w:rsid w:val="002B242A"/>
    <w:rPr>
      <w:caps/>
      <w:color w:val="746325" w:themeColor="accent1" w:themeShade="7F"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9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E59"/>
    <w:rPr>
      <w:rFonts w:ascii="Tahoma" w:hAnsi="Tahoma" w:cs="Tahoma"/>
      <w:sz w:val="16"/>
      <w:szCs w:val="16"/>
    </w:rPr>
  </w:style>
  <w:style w:type="paragraph" w:styleId="a8">
    <w:name w:val="No Spacing"/>
    <w:basedOn w:val="a"/>
    <w:link w:val="a9"/>
    <w:uiPriority w:val="1"/>
    <w:qFormat/>
    <w:rsid w:val="002B242A"/>
    <w:pPr>
      <w:spacing w:before="0"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42A"/>
    <w:rPr>
      <w:b/>
      <w:bCs/>
      <w:caps/>
      <w:color w:val="FFFFFF" w:themeColor="background1"/>
      <w:spacing w:val="15"/>
      <w:shd w:val="clear" w:color="auto" w:fill="CEB966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2B242A"/>
    <w:rPr>
      <w:caps/>
      <w:color w:val="746325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B242A"/>
    <w:rPr>
      <w:caps/>
      <w:color w:val="AE9638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B242A"/>
    <w:rPr>
      <w:caps/>
      <w:color w:val="AE9638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B242A"/>
    <w:rPr>
      <w:caps/>
      <w:color w:val="AE9638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B242A"/>
    <w:rPr>
      <w:caps/>
      <w:color w:val="AE9638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B242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B242A"/>
    <w:rPr>
      <w:i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2B242A"/>
    <w:rPr>
      <w:b/>
      <w:bCs/>
      <w:color w:val="AE9638" w:themeColor="accent1" w:themeShade="BF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2B242A"/>
    <w:pPr>
      <w:spacing w:before="720"/>
    </w:pPr>
    <w:rPr>
      <w:caps/>
      <w:color w:val="CEB966" w:themeColor="accent1"/>
      <w:spacing w:val="10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B242A"/>
    <w:rPr>
      <w:caps/>
      <w:color w:val="CEB966" w:themeColor="accent1"/>
      <w:spacing w:val="10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2B242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B242A"/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2B242A"/>
    <w:rPr>
      <w:sz w:val="20"/>
      <w:szCs w:val="20"/>
    </w:rPr>
  </w:style>
  <w:style w:type="paragraph" w:styleId="af">
    <w:name w:val="List Paragraph"/>
    <w:basedOn w:val="a"/>
    <w:uiPriority w:val="34"/>
    <w:qFormat/>
    <w:rsid w:val="002B24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242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B242A"/>
    <w:rPr>
      <w:i/>
      <w:iCs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2B242A"/>
    <w:pPr>
      <w:pBdr>
        <w:top w:val="single" w:sz="4" w:space="10" w:color="CEB966" w:themeColor="accent1"/>
        <w:left w:val="single" w:sz="4" w:space="10" w:color="CEB966" w:themeColor="accent1"/>
      </w:pBdr>
      <w:spacing w:after="0"/>
      <w:ind w:left="1296" w:right="1152"/>
      <w:jc w:val="both"/>
    </w:pPr>
    <w:rPr>
      <w:i/>
      <w:iCs/>
      <w:color w:val="CEB966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2B242A"/>
    <w:rPr>
      <w:i/>
      <w:iCs/>
      <w:color w:val="CEB966" w:themeColor="accent1"/>
      <w:sz w:val="20"/>
      <w:szCs w:val="20"/>
    </w:rPr>
  </w:style>
  <w:style w:type="character" w:styleId="af2">
    <w:name w:val="Subtle Emphasis"/>
    <w:uiPriority w:val="19"/>
    <w:qFormat/>
    <w:rsid w:val="002B242A"/>
    <w:rPr>
      <w:i/>
      <w:iCs/>
      <w:color w:val="746325" w:themeColor="accent1" w:themeShade="7F"/>
    </w:rPr>
  </w:style>
  <w:style w:type="character" w:styleId="af3">
    <w:name w:val="Intense Emphasis"/>
    <w:uiPriority w:val="21"/>
    <w:qFormat/>
    <w:rsid w:val="002B242A"/>
    <w:rPr>
      <w:b/>
      <w:bCs/>
      <w:caps/>
      <w:color w:val="746325" w:themeColor="accent1" w:themeShade="7F"/>
      <w:spacing w:val="10"/>
    </w:rPr>
  </w:style>
  <w:style w:type="character" w:styleId="af4">
    <w:name w:val="Subtle Reference"/>
    <w:uiPriority w:val="31"/>
    <w:qFormat/>
    <w:rsid w:val="002B242A"/>
    <w:rPr>
      <w:b/>
      <w:bCs/>
      <w:color w:val="CEB966" w:themeColor="accent1"/>
    </w:rPr>
  </w:style>
  <w:style w:type="character" w:styleId="af5">
    <w:name w:val="Intense Reference"/>
    <w:uiPriority w:val="32"/>
    <w:qFormat/>
    <w:rsid w:val="002B242A"/>
    <w:rPr>
      <w:b/>
      <w:bCs/>
      <w:i/>
      <w:iCs/>
      <w:caps/>
      <w:color w:val="CEB966" w:themeColor="accent1"/>
    </w:rPr>
  </w:style>
  <w:style w:type="character" w:styleId="af6">
    <w:name w:val="Book Title"/>
    <w:uiPriority w:val="33"/>
    <w:qFormat/>
    <w:rsid w:val="002B242A"/>
    <w:rPr>
      <w:b/>
      <w:bCs/>
      <w:i/>
      <w:iCs/>
      <w:spacing w:val="9"/>
    </w:rPr>
  </w:style>
  <w:style w:type="paragraph" w:styleId="af7">
    <w:name w:val="TOC Heading"/>
    <w:basedOn w:val="1"/>
    <w:next w:val="a"/>
    <w:uiPriority w:val="39"/>
    <w:semiHidden/>
    <w:unhideWhenUsed/>
    <w:qFormat/>
    <w:rsid w:val="002B242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</dc:creator>
  <cp:lastModifiedBy>Шестаков</cp:lastModifiedBy>
  <cp:revision>4</cp:revision>
  <dcterms:created xsi:type="dcterms:W3CDTF">2020-05-20T07:53:00Z</dcterms:created>
  <dcterms:modified xsi:type="dcterms:W3CDTF">2020-05-20T08:02:00Z</dcterms:modified>
</cp:coreProperties>
</file>