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3B" w:rsidRPr="00F5453B" w:rsidRDefault="009E575E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0D9">
        <w:rPr>
          <w:rFonts w:ascii="Times New Roman" w:hAnsi="Times New Roman" w:cs="Times New Roman"/>
          <w:b/>
          <w:sz w:val="28"/>
          <w:szCs w:val="28"/>
        </w:rPr>
        <w:t xml:space="preserve"> ОУД. Основы безопасности жизнедеятельности  </w:t>
      </w:r>
      <w:r w:rsidRPr="00A800D9">
        <w:rPr>
          <w:rFonts w:ascii="Times New Roman" w:hAnsi="Times New Roman" w:cs="Times New Roman"/>
          <w:b/>
          <w:sz w:val="28"/>
          <w:szCs w:val="28"/>
        </w:rPr>
        <w:br/>
        <w:t>Основная литература</w:t>
      </w:r>
      <w:r w:rsidRPr="00A800D9">
        <w:rPr>
          <w:rFonts w:ascii="Times New Roman" w:hAnsi="Times New Roman" w:cs="Times New Roman"/>
          <w:b/>
          <w:sz w:val="28"/>
          <w:szCs w:val="28"/>
        </w:rPr>
        <w:br/>
      </w:r>
      <w:r w:rsidRPr="00A800D9">
        <w:rPr>
          <w:rFonts w:ascii="Times New Roman" w:hAnsi="Times New Roman" w:cs="Times New Roman"/>
          <w:sz w:val="28"/>
          <w:szCs w:val="28"/>
        </w:rPr>
        <w:t>1. Н.В. Косолапова, Н.А. Прокопенко «Основы безопасности  жизнедеятельности»  учебник для студентов сред.проф. образования М.:  Издательский центр «Академия», 2017.- 368с.</w:t>
      </w:r>
      <w:r w:rsidR="00F5453B">
        <w:rPr>
          <w:rFonts w:ascii="Times New Roman" w:hAnsi="Times New Roman" w:cs="Times New Roman"/>
          <w:sz w:val="28"/>
          <w:szCs w:val="28"/>
        </w:rPr>
        <w:br/>
      </w:r>
      <w:r w:rsidR="00F5453B" w:rsidRPr="00F5453B">
        <w:rPr>
          <w:rFonts w:ascii="Times New Roman" w:hAnsi="Times New Roman" w:cs="Times New Roman"/>
          <w:bCs/>
          <w:sz w:val="28"/>
          <w:szCs w:val="28"/>
        </w:rPr>
        <w:t>Дополнительная литература:</w:t>
      </w:r>
    </w:p>
    <w:p w:rsidR="00F5453B" w:rsidRPr="00F5453B" w:rsidRDefault="00F5453B" w:rsidP="00F5453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Смирнов А.Т. Основы безопасности жизнедеятельности. 10-11 классы: Сборник ситуативных задач. 10-11 кл. М.: Просвещение, 2016. 128 с.</w:t>
      </w:r>
    </w:p>
    <w:p w:rsidR="00F5453B" w:rsidRPr="00F5453B" w:rsidRDefault="00F5453B" w:rsidP="00F5453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Латчук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F5453B" w:rsidRPr="00F5453B" w:rsidRDefault="00F5453B" w:rsidP="00F5453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Латчук В.Н., Миронов С.К. Основы безопасности жизнедеятельности. Рабочая тетрадь для любого учебника. 11 класс. Базовый уровень. М.: Дрофа. 2018, 64 с.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F5453B" w:rsidRPr="00F5453B" w:rsidRDefault="00F5453B" w:rsidP="00F5453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Официальный сайт Министерства внутренних дел Российской Федерации - </w:t>
      </w:r>
      <w:hyperlink r:id="rId6" w:history="1">
        <w:r w:rsidRPr="00F5453B">
          <w:rPr>
            <w:rStyle w:val="Hyperlink"/>
            <w:rFonts w:ascii="Times New Roman" w:hAnsi="Times New Roman" w:cs="Times New Roman"/>
            <w:sz w:val="28"/>
            <w:szCs w:val="28"/>
          </w:rPr>
          <w:t>https://мвд.рф</w:t>
        </w:r>
      </w:hyperlink>
    </w:p>
    <w:p w:rsidR="00F5453B" w:rsidRPr="00F5453B" w:rsidRDefault="00F5453B" w:rsidP="00F5453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hyperlink r:id="rId7" w:history="1">
        <w:r w:rsidRPr="00F5453B">
          <w:rPr>
            <w:rStyle w:val="Hyperlink"/>
            <w:rFonts w:ascii="Times New Roman" w:hAnsi="Times New Roman" w:cs="Times New Roman"/>
            <w:sz w:val="28"/>
            <w:szCs w:val="28"/>
          </w:rPr>
          <w:t>http://www.mchs.gov.ru/</w:t>
        </w:r>
      </w:hyperlink>
    </w:p>
    <w:p w:rsidR="00F5453B" w:rsidRPr="00F5453B" w:rsidRDefault="00F5453B" w:rsidP="00F5453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Официальный сайт Министерства обороны РФ - </w:t>
      </w:r>
      <w:hyperlink r:id="rId8" w:history="1">
        <w:r w:rsidRPr="00F5453B">
          <w:rPr>
            <w:rStyle w:val="Hyperlink"/>
            <w:rFonts w:ascii="Times New Roman" w:hAnsi="Times New Roman" w:cs="Times New Roman"/>
            <w:sz w:val="28"/>
            <w:szCs w:val="28"/>
          </w:rPr>
          <w:t>http://mil.ru/</w:t>
        </w:r>
      </w:hyperlink>
    </w:p>
    <w:p w:rsidR="00A800D9" w:rsidRDefault="00A800D9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53B" w:rsidRPr="00F5453B" w:rsidRDefault="009E575E" w:rsidP="00F5453B">
      <w:pPr>
        <w:spacing w:line="240" w:lineRule="auto"/>
        <w:rPr>
          <w:sz w:val="28"/>
          <w:szCs w:val="28"/>
        </w:rPr>
      </w:pPr>
      <w:r w:rsidRPr="00A800D9">
        <w:rPr>
          <w:rFonts w:ascii="Times New Roman" w:hAnsi="Times New Roman" w:cs="Times New Roman"/>
          <w:b/>
          <w:sz w:val="32"/>
          <w:szCs w:val="32"/>
        </w:rPr>
        <w:br/>
        <w:t>ТЕМА</w:t>
      </w:r>
      <w:r w:rsidR="00F5453B" w:rsidRPr="00F5453B">
        <w:rPr>
          <w:rFonts w:ascii="Times New Roman" w:hAnsi="Times New Roman" w:cs="Times New Roman"/>
          <w:b/>
          <w:sz w:val="32"/>
          <w:szCs w:val="32"/>
        </w:rPr>
        <w:t>:</w:t>
      </w:r>
      <w:r w:rsidRPr="00F545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453B" w:rsidRPr="00F5453B">
        <w:rPr>
          <w:rFonts w:ascii="Times New Roman" w:hAnsi="Times New Roman" w:cs="Times New Roman"/>
          <w:b/>
          <w:color w:val="FF0000"/>
          <w:sz w:val="32"/>
          <w:szCs w:val="32"/>
        </w:rPr>
        <w:t>Организация воинского учета</w:t>
      </w:r>
      <w:r w:rsidR="00F5453B">
        <w:rPr>
          <w:rFonts w:ascii="Times New Roman" w:hAnsi="Times New Roman" w:cs="Times New Roman"/>
          <w:b/>
          <w:sz w:val="32"/>
          <w:szCs w:val="32"/>
        </w:rPr>
        <w:br/>
      </w:r>
      <w:r w:rsidR="00F5453B">
        <w:rPr>
          <w:b/>
          <w:bCs/>
          <w:sz w:val="32"/>
          <w:szCs w:val="32"/>
        </w:rPr>
        <w:br/>
      </w:r>
      <w:r w:rsidR="00F5453B" w:rsidRPr="00F5453B">
        <w:rPr>
          <w:bCs/>
          <w:sz w:val="28"/>
          <w:szCs w:val="28"/>
        </w:rPr>
        <w:t>Воинская обязанность</w:t>
      </w:r>
      <w:r w:rsidR="00F5453B" w:rsidRPr="00F5453B">
        <w:rPr>
          <w:sz w:val="28"/>
          <w:szCs w:val="28"/>
        </w:rPr>
        <w:t> — это установленный законом долг граждан нести службу в рядах Вооружённых Сил и выполнять другие обязанности, связанные с обороной страны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bCs/>
          <w:sz w:val="28"/>
          <w:szCs w:val="28"/>
        </w:rPr>
        <w:t>Мобилизация</w:t>
      </w:r>
      <w:r w:rsidRPr="00F5453B">
        <w:rPr>
          <w:rFonts w:ascii="Times New Roman" w:hAnsi="Times New Roman" w:cs="Times New Roman"/>
          <w:sz w:val="28"/>
          <w:szCs w:val="28"/>
        </w:rPr>
        <w:t> - комплекс мероприятий по переводу на военное положение Вооружённых Сил, экономики государства и органов государственной власти страны.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bCs/>
          <w:sz w:val="28"/>
          <w:szCs w:val="28"/>
        </w:rPr>
        <w:t>Военное положение</w:t>
      </w:r>
      <w:r w:rsidRPr="00F5453B">
        <w:rPr>
          <w:rFonts w:ascii="Times New Roman" w:hAnsi="Times New Roman" w:cs="Times New Roman"/>
          <w:sz w:val="28"/>
          <w:szCs w:val="28"/>
        </w:rPr>
        <w:t> - особый правовой режим, вводимый на территории Российской Федерации или в отдельных её местностях в соответствии с Конституцией Российской Федерации Президентом Российской Федерации в случае агрессии против Российской Федерации или непосредственной угрозы агрессии.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bCs/>
          <w:sz w:val="28"/>
          <w:szCs w:val="28"/>
        </w:rPr>
        <w:lastRenderedPageBreak/>
        <w:t>Военное время</w:t>
      </w:r>
      <w:r w:rsidRPr="00F5453B">
        <w:rPr>
          <w:rFonts w:ascii="Times New Roman" w:hAnsi="Times New Roman" w:cs="Times New Roman"/>
          <w:sz w:val="28"/>
          <w:szCs w:val="28"/>
        </w:rPr>
        <w:t> - период фактического нахождения государства в состоянии войны. Характеризуется существенными изменениями во всех сферах жизни государства и межгосударственных отношений, введением законов военного времени.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bCs/>
          <w:sz w:val="28"/>
          <w:szCs w:val="28"/>
        </w:rPr>
        <w:t>Воинский учёт</w:t>
      </w:r>
      <w:r w:rsidRPr="00F5453B">
        <w:rPr>
          <w:rFonts w:ascii="Times New Roman" w:hAnsi="Times New Roman" w:cs="Times New Roman"/>
          <w:sz w:val="28"/>
          <w:szCs w:val="28"/>
        </w:rPr>
        <w:t> — это составная часть воинской обязанности граждан. Воинскому учёту подлежат все граждане мужского пола, достигшие призывного возраста, а также военнообязанные по месту жительства.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bCs/>
          <w:sz w:val="28"/>
          <w:szCs w:val="28"/>
        </w:rPr>
        <w:t>Военно-учётная специальность</w:t>
      </w:r>
      <w:r w:rsidRPr="00F5453B">
        <w:rPr>
          <w:rFonts w:ascii="Times New Roman" w:hAnsi="Times New Roman" w:cs="Times New Roman"/>
          <w:sz w:val="28"/>
          <w:szCs w:val="28"/>
        </w:rPr>
        <w:t> - категория воинского учёта, указывающая военную специальность, полученную по окончании определённого образовательного учреждения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bCs/>
          <w:sz w:val="28"/>
          <w:szCs w:val="28"/>
        </w:rPr>
        <w:t>Боевое знамя воинской части</w:t>
      </w:r>
      <w:r w:rsidRPr="00F5453B">
        <w:rPr>
          <w:rFonts w:ascii="Times New Roman" w:hAnsi="Times New Roman" w:cs="Times New Roman"/>
          <w:sz w:val="28"/>
          <w:szCs w:val="28"/>
        </w:rPr>
        <w:t> — это знак, объединяющий воинскую часть и указывающий на её принадлежность к вооружённым силам государства.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bCs/>
          <w:sz w:val="28"/>
          <w:szCs w:val="28"/>
        </w:rPr>
        <w:t>Орден</w:t>
      </w:r>
      <w:r w:rsidRPr="00F5453B">
        <w:rPr>
          <w:rFonts w:ascii="Times New Roman" w:hAnsi="Times New Roman" w:cs="Times New Roman"/>
          <w:sz w:val="28"/>
          <w:szCs w:val="28"/>
        </w:rPr>
        <w:t> — это знак отличия, государственная награда за особые заслуги.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bCs/>
          <w:sz w:val="28"/>
          <w:szCs w:val="28"/>
        </w:rPr>
        <w:t>Основная и дополнительная литература по теме урока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bCs/>
          <w:sz w:val="28"/>
          <w:szCs w:val="28"/>
        </w:rPr>
        <w:t>Теоретический материал для самостоятельного изучения: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У древних славян до конца XV в. знамёна назывались стягами. С принятием христианства на Руси на знамени стали помещать лик Иисуса Христа. Перед боем воины на коленях молились о победе и спасении у освящённого, как икона, стяга. Вкопанный древком в землю во время битвы, стяг указывал на ставку князя и центр боевого порядка. Упавший стяг означал поражение.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В XVIII в. Пётр I установил форму и рисунок знамени с соответствующей расцветкой для различных частей.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Значение воинского знамени во все времена было огромно. Всегда считалось, что знамя — это эмблема чести полка, эмблема чести тех, кто собрался под ним. Честь и Родина - две тесно связанные между собой идеи, воплощённые в воинском знамени. Каждый воин должен жертвовать своей жизнью для защиты знамени. Роль воинского знамени заключается в установлении связи настоящего с прошлым, чтобы сделать первое достойным нашей славной истории.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В Воинском уставе Петра I Великого был определён культ знамени. Присяга воинов на верность службы государю и государству принималась под распущенными знамёнами с принятием обязательства «от роты и знамени никогда не отлучаться, но за оными, пока жив, непременно добровольно и верно, как мне приятна честь моя, живот мой, следовать буду... Тот, кто знамя своё до последнего часа своей жизни не оберегёт, оный не достоин носить имя солдата».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 xml:space="preserve">В русской армии солдат учили, что знамя есть священная воинская хоругвь, под которую собираются все верные своему долгу воины и с которой они </w:t>
      </w:r>
      <w:r w:rsidRPr="00F5453B">
        <w:rPr>
          <w:rFonts w:ascii="Times New Roman" w:hAnsi="Times New Roman" w:cs="Times New Roman"/>
          <w:sz w:val="28"/>
          <w:szCs w:val="28"/>
        </w:rPr>
        <w:lastRenderedPageBreak/>
        <w:t>следуют в бой с врагом. Знамя являлось напоминанием солдату, что он присягнул служить Родине до потери самой жизни. Величайшим позором для части была потеря своего знамени. Такая часть подвергалась расформированию, а люди, которым непосредственно была вверена охрана знамени, подвергались смертной казни.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В Красной Армии воинские знамёна появились в 1918 г. Почётные Революционные Красные Знамёна стали первой официальной советской государственной коллективной наградой. Уже 20 августа 1918 г. Президиумом ВЦИК было утверждено первое постановление о награждении Почётным Революционным Красным Знаменем - его получил за самоотверженную и храбрую защиту г. Казани 5-й Земгальский Латышский полк. В дальнейшем многие отличившиеся части РККА были удостоены Почётных Знамён.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В июне 1926 г. был утверждён единый образец знамён для частей Красной Армии.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5 февраля 1944 г. были утверждены новые образцы воинских знамён Красной Армии и Военно-Морского Флота.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С 1975 г. воинское знамя стало называться Боевым знаменем.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Ещё в древние времена люди, выражая признательность отдельным членам своего общества за отличия и смелость, разрешали самым достойным носить символы охотничьего мастерства — звериные клыки, шкуры, перья.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Уже в античную эпоху появилась стройная система воинских наград. Так, римские воины, отличившиеся в битве и проявившие особую храбрость в бою, награждались почётным знаком в виде венка или короны, которые носили на одежде. Например, воин, первым взобравшийся на стену вражеской крепости, награждался венком с миниатюрным изображением крепостной стены.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В Средние века в Европе появился новый вид знаков отличия, получивший со временем название «орден». Образовалось понятие знаки ордена, которые включали в себя крест и звезду.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В эпоху Крестовых походов на Восток возникли полувоенные, полумонашеские организации - ордены (Ливонский, Тевтонский, тамплиеров и др.). Лица, вступавшие в орден, получали право носить знаки этого ордена.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 xml:space="preserve">Позднее, когда после Крестовых походов довольно многочисленные ордены оказались в Европе, они, считавшие военное дело своей основной профессией, стали искать покровительства европейских монархов, отдавая свой меч на службу одному из них. Теперь суверен как глава ордена мог сам посвящать в его члены отдельных лиц, имевших заслуги лично перед ним. Члены ордена продолжали носить особую одежду, основным элементом </w:t>
      </w:r>
      <w:r w:rsidRPr="00F5453B">
        <w:rPr>
          <w:rFonts w:ascii="Times New Roman" w:hAnsi="Times New Roman" w:cs="Times New Roman"/>
          <w:sz w:val="28"/>
          <w:szCs w:val="28"/>
        </w:rPr>
        <w:lastRenderedPageBreak/>
        <w:t>которой был нашитый на неё крест определённой формы. Постепенно крест стал металлическим, как правило богато украшенным, знаком, носившимся на ленте или на цепи, а рядом появилась звезда, первоначально также нашивавшаяся на одежду и лишь в XIX столетии ставшая металлической. Образовалось понятие знаки ордена, включавшие в себя крест (собственно знак) и звезду. Лицо, вступавшее в орден, получало право носить знаки этого ордена.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В России отечественная наградная система прошла долгий и довольно сложный путь развития. С XV в. известны случаи изготовления и выдачи особых наградных знаков - «золотых», различного, в зависимости от заслуг и положения награждаемого, размера и веса.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Первое по времени награждение «золотыми» за военные отличия относится к 1469 г., когда русский экспедиционный отряд, названный в источниках «Устюжская судовая рать», за трудный поход по Волге к Казани был отмечен «дважды по денге золотой», т. е. получил символическую награду в виде двух золотых монет.</w:t>
      </w:r>
    </w:p>
    <w:p w:rsidR="00F5453B" w:rsidRPr="00F5453B" w:rsidRDefault="00F5453B" w:rsidP="00F5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53B">
        <w:rPr>
          <w:rFonts w:ascii="Times New Roman" w:hAnsi="Times New Roman" w:cs="Times New Roman"/>
          <w:sz w:val="28"/>
          <w:szCs w:val="28"/>
        </w:rPr>
        <w:t>В дальнейшем на протяжении более чем двух столетий отмечено множество награждений (коллективных и индивидуальных) за боевые подвиги «золотыми».</w:t>
      </w:r>
    </w:p>
    <w:p w:rsidR="007204D6" w:rsidRPr="006F47CF" w:rsidRDefault="007204D6" w:rsidP="00342F5C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380659" w:rsidRPr="00A800D9" w:rsidRDefault="00D36205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br/>
      </w:r>
      <w:r w:rsidRPr="00D36205">
        <w:rPr>
          <w:rFonts w:ascii="Times New Roman" w:hAnsi="Times New Roman" w:cs="Times New Roman"/>
          <w:b/>
          <w:sz w:val="40"/>
          <w:szCs w:val="40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заданной теме в тетрадь</w:t>
      </w:r>
    </w:p>
    <w:sectPr w:rsidR="00380659" w:rsidRPr="00A8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B16"/>
    <w:multiLevelType w:val="multilevel"/>
    <w:tmpl w:val="DE9A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426A5"/>
    <w:multiLevelType w:val="multilevel"/>
    <w:tmpl w:val="9FB2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B449F"/>
    <w:multiLevelType w:val="multilevel"/>
    <w:tmpl w:val="77A4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5E"/>
    <w:rsid w:val="001F532F"/>
    <w:rsid w:val="002B34D5"/>
    <w:rsid w:val="00342F5C"/>
    <w:rsid w:val="00380659"/>
    <w:rsid w:val="005B7A58"/>
    <w:rsid w:val="006F47CF"/>
    <w:rsid w:val="007204D6"/>
    <w:rsid w:val="00745FB1"/>
    <w:rsid w:val="009E575E"/>
    <w:rsid w:val="00A800D9"/>
    <w:rsid w:val="00D36205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53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4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53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901">
          <w:marLeft w:val="450"/>
          <w:marRight w:val="300"/>
          <w:marTop w:val="0"/>
          <w:marBottom w:val="0"/>
          <w:divBdr>
            <w:top w:val="none" w:sz="0" w:space="0" w:color="auto"/>
            <w:left w:val="single" w:sz="18" w:space="8" w:color="003366"/>
            <w:bottom w:val="none" w:sz="0" w:space="0" w:color="auto"/>
            <w:right w:val="none" w:sz="0" w:space="0" w:color="auto"/>
          </w:divBdr>
        </w:div>
      </w:divsChild>
    </w:div>
    <w:div w:id="1939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ch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2020-04-28T15:25:00Z</dcterms:created>
  <dcterms:modified xsi:type="dcterms:W3CDTF">2020-04-28T15:25:00Z</dcterms:modified>
</cp:coreProperties>
</file>